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F71" w:rsidRPr="00803F7A" w:rsidRDefault="00563F71" w:rsidP="006700D4">
      <w:pPr>
        <w:pStyle w:val="berschrift2"/>
        <w:numPr>
          <w:ilvl w:val="0"/>
          <w:numId w:val="0"/>
        </w:numPr>
        <w:rPr>
          <w:sz w:val="32"/>
        </w:rPr>
      </w:pPr>
      <w:bookmarkStart w:id="0" w:name="_Toc507574011"/>
      <w:r w:rsidRPr="00803F7A">
        <w:rPr>
          <w:sz w:val="32"/>
        </w:rPr>
        <w:t>Beschreibung einer Verarbeitungstätigkeit</w:t>
      </w:r>
      <w:bookmarkEnd w:id="0"/>
    </w:p>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1. Allgemeine Angaben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3119"/>
        <w:gridCol w:w="2790"/>
      </w:tblGrid>
      <w:tr w:rsidR="00563F71" w:rsidRPr="00563F71" w:rsidTr="00E836CC">
        <w:tc>
          <w:tcPr>
            <w:tcW w:w="4606"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Bezeichnung der Verarbeitungstätigkeit</w:t>
            </w:r>
          </w:p>
          <w:p w:rsidR="00563F71" w:rsidRPr="00563F71" w:rsidRDefault="00502163" w:rsidP="0025240E">
            <w:pPr>
              <w:spacing w:before="40" w:line="240" w:lineRule="auto"/>
              <w:rPr>
                <w:rFonts w:cs="Arial"/>
                <w:b/>
                <w:sz w:val="18"/>
                <w:szCs w:val="18"/>
                <w:lang w:eastAsia="de-DE"/>
              </w:rPr>
            </w:pPr>
            <w:r>
              <w:rPr>
                <w:rFonts w:cs="Arial"/>
                <w:noProof/>
                <w:szCs w:val="22"/>
                <w:lang w:eastAsia="de-DE"/>
              </w:rPr>
              <w:fldChar w:fldCharType="begin">
                <w:ffData>
                  <w:name w:val=""/>
                  <w:enabled/>
                  <w:calcOnExit w:val="0"/>
                  <w:textInput/>
                </w:ffData>
              </w:fldChar>
            </w:r>
            <w:r>
              <w:rPr>
                <w:rFonts w:cs="Arial"/>
                <w:noProof/>
                <w:szCs w:val="22"/>
                <w:lang w:eastAsia="de-DE"/>
              </w:rPr>
              <w:instrText xml:space="preserve"> FORMTEXT </w:instrText>
            </w:r>
            <w:r>
              <w:rPr>
                <w:rFonts w:cs="Arial"/>
                <w:noProof/>
                <w:szCs w:val="22"/>
                <w:lang w:eastAsia="de-DE"/>
              </w:rPr>
            </w:r>
            <w:r>
              <w:rPr>
                <w:rFonts w:cs="Arial"/>
                <w:noProof/>
                <w:szCs w:val="22"/>
                <w:lang w:eastAsia="de-DE"/>
              </w:rPr>
              <w:fldChar w:fldCharType="separate"/>
            </w:r>
            <w:r w:rsidR="0025240E">
              <w:rPr>
                <w:rFonts w:cs="Arial"/>
                <w:noProof/>
                <w:szCs w:val="22"/>
                <w:lang w:eastAsia="de-DE"/>
              </w:rPr>
              <w:t>Threema</w:t>
            </w:r>
            <w:r>
              <w:rPr>
                <w:rFonts w:cs="Arial"/>
                <w:noProof/>
                <w:szCs w:val="22"/>
                <w:lang w:eastAsia="de-DE"/>
              </w:rPr>
              <w:fldChar w:fldCharType="end"/>
            </w:r>
          </w:p>
        </w:tc>
        <w:tc>
          <w:tcPr>
            <w:tcW w:w="3119"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Aktenzeichen</w:t>
            </w:r>
          </w:p>
          <w:p w:rsidR="00563F71" w:rsidRPr="00563F71" w:rsidRDefault="00502163" w:rsidP="00563F71">
            <w:pPr>
              <w:spacing w:before="40" w:line="240" w:lineRule="auto"/>
              <w:rPr>
                <w:rFonts w:cs="Arial"/>
                <w:szCs w:val="22"/>
                <w:lang w:eastAsia="de-DE"/>
              </w:rPr>
            </w:pPr>
            <w:r>
              <w:rPr>
                <w:rFonts w:cs="Arial"/>
                <w:noProof/>
                <w:szCs w:val="22"/>
                <w:lang w:eastAsia="de-DE"/>
              </w:rPr>
              <w:fldChar w:fldCharType="begin">
                <w:ffData>
                  <w:name w:val=""/>
                  <w:enabled/>
                  <w:calcOnExit w:val="0"/>
                  <w:textInput/>
                </w:ffData>
              </w:fldChar>
            </w:r>
            <w:r>
              <w:rPr>
                <w:rFonts w:cs="Arial"/>
                <w:noProof/>
                <w:szCs w:val="22"/>
                <w:lang w:eastAsia="de-DE"/>
              </w:rPr>
              <w:instrText xml:space="preserve"> FORMTEXT </w:instrText>
            </w:r>
            <w:r>
              <w:rPr>
                <w:rFonts w:cs="Arial"/>
                <w:noProof/>
                <w:szCs w:val="22"/>
                <w:lang w:eastAsia="de-DE"/>
              </w:rPr>
            </w:r>
            <w:r>
              <w:rPr>
                <w:rFonts w:cs="Arial"/>
                <w:noProof/>
                <w:szCs w:val="22"/>
                <w:lang w:eastAsia="de-DE"/>
              </w:rPr>
              <w:fldChar w:fldCharType="separate"/>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fldChar w:fldCharType="end"/>
            </w:r>
          </w:p>
        </w:tc>
        <w:tc>
          <w:tcPr>
            <w:tcW w:w="2790"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Stand:</w:t>
            </w:r>
          </w:p>
          <w:p w:rsidR="00563F71" w:rsidRPr="00563F71" w:rsidRDefault="00502163" w:rsidP="0025240E">
            <w:pPr>
              <w:spacing w:before="40" w:line="240" w:lineRule="auto"/>
              <w:rPr>
                <w:rFonts w:cs="Arial"/>
                <w:szCs w:val="22"/>
                <w:lang w:eastAsia="de-DE"/>
              </w:rPr>
            </w:pPr>
            <w:r>
              <w:rPr>
                <w:rFonts w:cs="Arial"/>
                <w:szCs w:val="22"/>
                <w:lang w:eastAsia="de-DE"/>
              </w:rPr>
              <w:fldChar w:fldCharType="begin">
                <w:ffData>
                  <w:name w:val="Text2"/>
                  <w:enabled/>
                  <w:calcOnExit w:val="0"/>
                  <w:textInput>
                    <w:type w:val="date"/>
                    <w:format w:val="dd.MM.yyyy"/>
                  </w:textInput>
                </w:ffData>
              </w:fldChar>
            </w:r>
            <w:bookmarkStart w:id="1" w:name="Text2"/>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25240E">
              <w:rPr>
                <w:rFonts w:cs="Arial"/>
                <w:noProof/>
                <w:szCs w:val="22"/>
                <w:lang w:eastAsia="de-DE"/>
              </w:rPr>
              <w:t>01.06.2019</w:t>
            </w:r>
            <w:r>
              <w:rPr>
                <w:rFonts w:cs="Arial"/>
                <w:szCs w:val="22"/>
                <w:lang w:eastAsia="de-DE"/>
              </w:rPr>
              <w:fldChar w:fldCharType="end"/>
            </w:r>
            <w:bookmarkEnd w:id="1"/>
          </w:p>
        </w:tc>
      </w:tr>
      <w:tr w:rsidR="00563F71" w:rsidRPr="00563F71" w:rsidTr="00E836CC">
        <w:tc>
          <w:tcPr>
            <w:tcW w:w="10515" w:type="dxa"/>
            <w:gridSpan w:val="3"/>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Verantwortlicher (</w:t>
            </w:r>
            <w:r w:rsidRPr="00563F71">
              <w:rPr>
                <w:rFonts w:cs="Arial"/>
                <w:sz w:val="18"/>
                <w:szCs w:val="18"/>
                <w:lang w:eastAsia="de-DE"/>
              </w:rPr>
              <w:t>Bezeichnung, Anschrift, E-Mail-Adresse und Telefonnummer der öffentlichen Stelle)</w:t>
            </w:r>
          </w:p>
          <w:p w:rsidR="00563F71" w:rsidRPr="00563F71" w:rsidRDefault="00502163" w:rsidP="00563F71">
            <w:pPr>
              <w:spacing w:before="40" w:line="240" w:lineRule="auto"/>
              <w:rPr>
                <w:rFonts w:cs="Arial"/>
                <w:szCs w:val="22"/>
                <w:lang w:eastAsia="de-DE"/>
              </w:rPr>
            </w:pPr>
            <w:r>
              <w:rPr>
                <w:rFonts w:cs="Arial"/>
                <w:szCs w:val="22"/>
                <w:lang w:eastAsia="de-DE"/>
              </w:rPr>
              <w:fldChar w:fldCharType="begin">
                <w:ffData>
                  <w:name w:val="Text3"/>
                  <w:enabled/>
                  <w:calcOnExit w:val="0"/>
                  <w:textInput/>
                </w:ffData>
              </w:fldChar>
            </w:r>
            <w:bookmarkStart w:id="2" w:name="Text3"/>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szCs w:val="22"/>
                <w:lang w:eastAsia="de-DE"/>
              </w:rPr>
              <w:fldChar w:fldCharType="end"/>
            </w:r>
            <w:bookmarkEnd w:id="2"/>
          </w:p>
        </w:tc>
      </w:tr>
      <w:tr w:rsidR="00563F71" w:rsidRPr="00563F71" w:rsidTr="00E836CC">
        <w:tc>
          <w:tcPr>
            <w:tcW w:w="10515" w:type="dxa"/>
            <w:gridSpan w:val="3"/>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Falls zutreffend: Angaben zu weiteren gemeinsam für die Verarbeitung Verantwortlichen</w:t>
            </w:r>
            <w:r w:rsidRPr="00563F71">
              <w:rPr>
                <w:rFonts w:cs="Arial"/>
                <w:sz w:val="18"/>
                <w:szCs w:val="18"/>
                <w:lang w:eastAsia="de-DE"/>
              </w:rPr>
              <w:t xml:space="preserve"> (jeweils Bezeichnung, Anschrift, E-Mail-Adresse und Telefonnummer)</w:t>
            </w:r>
          </w:p>
          <w:p w:rsidR="00563F71" w:rsidRPr="00563F71" w:rsidRDefault="00502163" w:rsidP="00563F71">
            <w:pPr>
              <w:spacing w:before="40" w:line="240" w:lineRule="auto"/>
              <w:rPr>
                <w:rFonts w:cs="Arial"/>
                <w:b/>
                <w:sz w:val="18"/>
                <w:szCs w:val="18"/>
                <w:lang w:eastAsia="de-DE"/>
              </w:rPr>
            </w:pPr>
            <w:r>
              <w:rPr>
                <w:rFonts w:cs="Arial"/>
                <w:szCs w:val="22"/>
                <w:lang w:eastAsia="de-DE"/>
              </w:rPr>
              <w:fldChar w:fldCharType="begin">
                <w:ffData>
                  <w:name w:val=""/>
                  <w:enabled/>
                  <w:calcOnExit w:val="0"/>
                  <w:textInput/>
                </w:ffData>
              </w:fldChar>
            </w:r>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szCs w:val="22"/>
                <w:lang w:eastAsia="de-DE"/>
              </w:rPr>
              <w:fldChar w:fldCharType="end"/>
            </w:r>
          </w:p>
        </w:tc>
      </w:tr>
      <w:tr w:rsidR="00563F71" w:rsidRPr="00563F71" w:rsidTr="00E836CC">
        <w:tc>
          <w:tcPr>
            <w:tcW w:w="10515" w:type="dxa"/>
            <w:gridSpan w:val="3"/>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 xml:space="preserve">Behördlicher Datenschutzbeauftragter </w:t>
            </w:r>
            <w:r w:rsidRPr="00563F71">
              <w:rPr>
                <w:rFonts w:cs="Arial"/>
                <w:sz w:val="18"/>
                <w:szCs w:val="18"/>
                <w:lang w:eastAsia="de-DE"/>
              </w:rPr>
              <w:t>(Name, dienstliche Anschrift, E-Mail-Adresse, Telefonnummer)</w:t>
            </w:r>
          </w:p>
          <w:p w:rsidR="00563F71" w:rsidRPr="00563F71" w:rsidRDefault="00502163" w:rsidP="00563F71">
            <w:pPr>
              <w:spacing w:before="40" w:line="240" w:lineRule="auto"/>
              <w:rPr>
                <w:rFonts w:cs="Arial"/>
                <w:b/>
                <w:szCs w:val="22"/>
                <w:lang w:eastAsia="de-DE"/>
              </w:rPr>
            </w:pPr>
            <w:r>
              <w:rPr>
                <w:rFonts w:cs="Arial"/>
                <w:szCs w:val="22"/>
                <w:lang w:eastAsia="de-DE"/>
              </w:rPr>
              <w:fldChar w:fldCharType="begin">
                <w:ffData>
                  <w:name w:val=""/>
                  <w:enabled/>
                  <w:calcOnExit w:val="0"/>
                  <w:textInput/>
                </w:ffData>
              </w:fldChar>
            </w:r>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noProof/>
                <w:szCs w:val="22"/>
                <w:lang w:eastAsia="de-DE"/>
              </w:rPr>
              <w:t> </w:t>
            </w:r>
            <w:r>
              <w:rPr>
                <w:rFonts w:cs="Arial"/>
                <w:szCs w:val="22"/>
                <w:lang w:eastAsia="de-DE"/>
              </w:rPr>
              <w:fldChar w:fldCharType="end"/>
            </w:r>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2. Zwecke und Rechtsgrundlagen der Verarbeitung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rsidTr="00E836CC">
        <w:tc>
          <w:tcPr>
            <w:tcW w:w="10515"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Zwecke</w:t>
            </w:r>
          </w:p>
          <w:p w:rsidR="00563F71" w:rsidRPr="00563F71" w:rsidRDefault="00502163" w:rsidP="0025240E">
            <w:pPr>
              <w:spacing w:before="40" w:line="240" w:lineRule="auto"/>
              <w:rPr>
                <w:rFonts w:cs="Arial"/>
                <w:snapToGrid w:val="0"/>
                <w:sz w:val="20"/>
                <w:szCs w:val="22"/>
                <w:lang w:eastAsia="de-DE"/>
              </w:rPr>
            </w:pPr>
            <w:r>
              <w:rPr>
                <w:rFonts w:cs="Arial"/>
                <w:snapToGrid w:val="0"/>
                <w:sz w:val="20"/>
                <w:szCs w:val="22"/>
                <w:lang w:eastAsia="de-DE"/>
              </w:rPr>
              <w:fldChar w:fldCharType="begin">
                <w:ffData>
                  <w:name w:val="Text15"/>
                  <w:enabled/>
                  <w:calcOnExit w:val="0"/>
                  <w:textInput/>
                </w:ffData>
              </w:fldChar>
            </w:r>
            <w:bookmarkStart w:id="3" w:name="Text15"/>
            <w:r>
              <w:rPr>
                <w:rFonts w:cs="Arial"/>
                <w:snapToGrid w:val="0"/>
                <w:sz w:val="20"/>
                <w:szCs w:val="22"/>
                <w:lang w:eastAsia="de-DE"/>
              </w:rPr>
              <w:instrText xml:space="preserve"> FORMTEXT </w:instrText>
            </w:r>
            <w:r>
              <w:rPr>
                <w:rFonts w:cs="Arial"/>
                <w:snapToGrid w:val="0"/>
                <w:sz w:val="20"/>
                <w:szCs w:val="22"/>
                <w:lang w:eastAsia="de-DE"/>
              </w:rPr>
            </w:r>
            <w:r>
              <w:rPr>
                <w:rFonts w:cs="Arial"/>
                <w:snapToGrid w:val="0"/>
                <w:sz w:val="20"/>
                <w:szCs w:val="22"/>
                <w:lang w:eastAsia="de-DE"/>
              </w:rPr>
              <w:fldChar w:fldCharType="separate"/>
            </w:r>
            <w:r w:rsidR="0025240E" w:rsidRPr="0025240E">
              <w:rPr>
                <w:rFonts w:cs="Arial"/>
                <w:noProof/>
                <w:snapToGrid w:val="0"/>
                <w:sz w:val="20"/>
                <w:szCs w:val="22"/>
                <w:lang w:eastAsia="de-DE"/>
              </w:rPr>
              <w:t>Kommunikation, insbesondere mit Mitglieder</w:t>
            </w:r>
            <w:r w:rsidR="0025240E">
              <w:rPr>
                <w:rFonts w:cs="Arial"/>
                <w:noProof/>
                <w:snapToGrid w:val="0"/>
                <w:sz w:val="20"/>
                <w:szCs w:val="22"/>
                <w:lang w:eastAsia="de-DE"/>
              </w:rPr>
              <w:t>n</w:t>
            </w:r>
            <w:r w:rsidR="0025240E" w:rsidRPr="0025240E">
              <w:rPr>
                <w:rFonts w:cs="Arial"/>
                <w:noProof/>
                <w:snapToGrid w:val="0"/>
                <w:sz w:val="20"/>
                <w:szCs w:val="22"/>
                <w:lang w:eastAsia="de-DE"/>
              </w:rPr>
              <w:t xml:space="preserve"> und Beschäftigten der </w:t>
            </w:r>
            <w:r w:rsidR="0025240E">
              <w:rPr>
                <w:rFonts w:cs="Arial"/>
                <w:noProof/>
                <w:snapToGrid w:val="0"/>
                <w:sz w:val="20"/>
                <w:szCs w:val="22"/>
                <w:lang w:eastAsia="de-DE"/>
              </w:rPr>
              <w:t>Einrichtung</w:t>
            </w:r>
            <w:r>
              <w:rPr>
                <w:rFonts w:cs="Arial"/>
                <w:snapToGrid w:val="0"/>
                <w:sz w:val="20"/>
                <w:szCs w:val="22"/>
                <w:lang w:eastAsia="de-DE"/>
              </w:rPr>
              <w:fldChar w:fldCharType="end"/>
            </w:r>
            <w:bookmarkEnd w:id="3"/>
          </w:p>
        </w:tc>
      </w:tr>
      <w:tr w:rsidR="00563F71" w:rsidRPr="00563F71" w:rsidTr="00E836CC">
        <w:tc>
          <w:tcPr>
            <w:tcW w:w="10515"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Rechtsgrundlagen</w:t>
            </w:r>
          </w:p>
          <w:p w:rsidR="00563F71" w:rsidRPr="00563F71" w:rsidRDefault="00502163" w:rsidP="0025240E">
            <w:pPr>
              <w:spacing w:before="40" w:line="240" w:lineRule="auto"/>
              <w:rPr>
                <w:rFonts w:cs="Arial"/>
                <w:snapToGrid w:val="0"/>
                <w:sz w:val="20"/>
                <w:szCs w:val="22"/>
                <w:lang w:eastAsia="de-DE"/>
              </w:rPr>
            </w:pPr>
            <w:r>
              <w:rPr>
                <w:rFonts w:cs="Arial"/>
                <w:snapToGrid w:val="0"/>
                <w:sz w:val="20"/>
                <w:szCs w:val="22"/>
                <w:lang w:eastAsia="de-DE"/>
              </w:rPr>
              <w:fldChar w:fldCharType="begin">
                <w:ffData>
                  <w:name w:val=""/>
                  <w:enabled/>
                  <w:calcOnExit w:val="0"/>
                  <w:textInput/>
                </w:ffData>
              </w:fldChar>
            </w:r>
            <w:r>
              <w:rPr>
                <w:rFonts w:cs="Arial"/>
                <w:snapToGrid w:val="0"/>
                <w:sz w:val="20"/>
                <w:szCs w:val="22"/>
                <w:lang w:eastAsia="de-DE"/>
              </w:rPr>
              <w:instrText xml:space="preserve"> FORMTEXT </w:instrText>
            </w:r>
            <w:r>
              <w:rPr>
                <w:rFonts w:cs="Arial"/>
                <w:snapToGrid w:val="0"/>
                <w:sz w:val="20"/>
                <w:szCs w:val="22"/>
                <w:lang w:eastAsia="de-DE"/>
              </w:rPr>
            </w:r>
            <w:r>
              <w:rPr>
                <w:rFonts w:cs="Arial"/>
                <w:snapToGrid w:val="0"/>
                <w:sz w:val="20"/>
                <w:szCs w:val="22"/>
                <w:lang w:eastAsia="de-DE"/>
              </w:rPr>
              <w:fldChar w:fldCharType="separate"/>
            </w:r>
            <w:r w:rsidR="0025240E">
              <w:rPr>
                <w:rFonts w:cs="Arial"/>
                <w:noProof/>
                <w:snapToGrid w:val="0"/>
                <w:sz w:val="20"/>
                <w:szCs w:val="22"/>
                <w:lang w:eastAsia="de-DE"/>
              </w:rPr>
              <w:t>Art. 6 Abs. 1 a DSGVO</w:t>
            </w:r>
            <w:r>
              <w:rPr>
                <w:rFonts w:cs="Arial"/>
                <w:snapToGrid w:val="0"/>
                <w:sz w:val="20"/>
                <w:szCs w:val="22"/>
                <w:lang w:eastAsia="de-DE"/>
              </w:rPr>
              <w:fldChar w:fldCharType="end"/>
            </w:r>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3. Kategorien der personenbezogenen Daten</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1"/>
      </w:tblGrid>
      <w:tr w:rsidR="00563F71" w:rsidRPr="00563F71" w:rsidTr="00E836CC">
        <w:tc>
          <w:tcPr>
            <w:tcW w:w="1063"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Lfd. Nr.</w:t>
            </w:r>
          </w:p>
        </w:tc>
        <w:tc>
          <w:tcPr>
            <w:tcW w:w="9451"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Bezeichnung der Daten</w:t>
            </w:r>
          </w:p>
        </w:tc>
      </w:tr>
      <w:tr w:rsidR="00563F71" w:rsidRPr="0021269B" w:rsidTr="00E836CC">
        <w:tc>
          <w:tcPr>
            <w:tcW w:w="1063" w:type="dxa"/>
            <w:tcMar>
              <w:top w:w="57" w:type="dxa"/>
              <w:bottom w:w="57" w:type="dxa"/>
            </w:tcMar>
          </w:tcPr>
          <w:p w:rsidR="0025240E" w:rsidRDefault="00502163" w:rsidP="0025240E">
            <w:pPr>
              <w:spacing w:line="240" w:lineRule="auto"/>
              <w:rPr>
                <w:rFonts w:cs="Arial"/>
                <w:noProof/>
                <w:szCs w:val="20"/>
                <w:lang w:eastAsia="de-DE"/>
              </w:rPr>
            </w:pPr>
            <w:r>
              <w:rPr>
                <w:rFonts w:cs="Arial"/>
                <w:szCs w:val="20"/>
                <w:lang w:eastAsia="de-DE"/>
              </w:rPr>
              <w:fldChar w:fldCharType="begin">
                <w:ffData>
                  <w:name w:val="Text6"/>
                  <w:enabled/>
                  <w:calcOnExit w:val="0"/>
                  <w:textInput/>
                </w:ffData>
              </w:fldChar>
            </w:r>
            <w:bookmarkStart w:id="4" w:name="Text6"/>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25240E">
              <w:rPr>
                <w:rFonts w:cs="Arial"/>
                <w:noProof/>
                <w:szCs w:val="20"/>
                <w:lang w:eastAsia="de-DE"/>
              </w:rPr>
              <w:t>1</w:t>
            </w:r>
          </w:p>
          <w:p w:rsidR="0025240E" w:rsidRDefault="0025240E" w:rsidP="0025240E">
            <w:pPr>
              <w:spacing w:line="240" w:lineRule="auto"/>
              <w:rPr>
                <w:rFonts w:cs="Arial"/>
                <w:noProof/>
                <w:szCs w:val="20"/>
                <w:lang w:eastAsia="de-DE"/>
              </w:rPr>
            </w:pPr>
            <w:r>
              <w:rPr>
                <w:rFonts w:cs="Arial"/>
                <w:noProof/>
                <w:szCs w:val="20"/>
                <w:lang w:eastAsia="de-DE"/>
              </w:rPr>
              <w:t>2</w:t>
            </w:r>
          </w:p>
          <w:p w:rsidR="00563F71" w:rsidRPr="00563F71" w:rsidRDefault="0025240E" w:rsidP="0025240E">
            <w:pPr>
              <w:spacing w:line="240" w:lineRule="auto"/>
              <w:rPr>
                <w:rFonts w:cs="Arial"/>
                <w:szCs w:val="20"/>
                <w:lang w:eastAsia="de-DE"/>
              </w:rPr>
            </w:pPr>
            <w:r>
              <w:rPr>
                <w:rFonts w:cs="Arial"/>
                <w:noProof/>
                <w:szCs w:val="20"/>
                <w:lang w:eastAsia="de-DE"/>
              </w:rPr>
              <w:t>3</w:t>
            </w:r>
            <w:r w:rsidR="00502163">
              <w:rPr>
                <w:rFonts w:cs="Arial"/>
                <w:szCs w:val="20"/>
                <w:lang w:eastAsia="de-DE"/>
              </w:rPr>
              <w:fldChar w:fldCharType="end"/>
            </w:r>
            <w:bookmarkEnd w:id="4"/>
          </w:p>
        </w:tc>
        <w:tc>
          <w:tcPr>
            <w:tcW w:w="9451" w:type="dxa"/>
            <w:tcMar>
              <w:top w:w="57" w:type="dxa"/>
              <w:bottom w:w="57" w:type="dxa"/>
            </w:tcMar>
          </w:tcPr>
          <w:p w:rsidR="0025240E" w:rsidRPr="0025240E" w:rsidRDefault="00502163" w:rsidP="0025240E">
            <w:pPr>
              <w:spacing w:line="240" w:lineRule="auto"/>
              <w:rPr>
                <w:rFonts w:cs="Arial"/>
                <w:noProof/>
                <w:szCs w:val="20"/>
                <w:lang w:eastAsia="de-DE"/>
              </w:rPr>
            </w:pPr>
            <w:r>
              <w:rPr>
                <w:rFonts w:cs="Arial"/>
                <w:szCs w:val="20"/>
                <w:lang w:eastAsia="de-DE"/>
              </w:rPr>
              <w:fldChar w:fldCharType="begin">
                <w:ffData>
                  <w:name w:val="Text7"/>
                  <w:enabled/>
                  <w:calcOnExit w:val="0"/>
                  <w:textInput/>
                </w:ffData>
              </w:fldChar>
            </w:r>
            <w:bookmarkStart w:id="5" w:name="Text7"/>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25240E" w:rsidRPr="0025240E">
              <w:rPr>
                <w:rFonts w:cs="Arial"/>
                <w:noProof/>
                <w:szCs w:val="20"/>
                <w:lang w:eastAsia="de-DE"/>
              </w:rPr>
              <w:t>Bestandsdaten</w:t>
            </w:r>
          </w:p>
          <w:p w:rsidR="0025240E" w:rsidRPr="0025240E" w:rsidRDefault="0025240E" w:rsidP="0025240E">
            <w:pPr>
              <w:spacing w:line="240" w:lineRule="auto"/>
              <w:rPr>
                <w:rFonts w:cs="Arial"/>
                <w:noProof/>
                <w:szCs w:val="20"/>
                <w:lang w:eastAsia="de-DE"/>
              </w:rPr>
            </w:pPr>
            <w:r w:rsidRPr="0025240E">
              <w:rPr>
                <w:rFonts w:cs="Arial"/>
                <w:noProof/>
                <w:szCs w:val="20"/>
                <w:lang w:eastAsia="de-DE"/>
              </w:rPr>
              <w:t>Nachrichteninhalte</w:t>
            </w:r>
          </w:p>
          <w:p w:rsidR="0025240E" w:rsidRPr="0025240E" w:rsidRDefault="0025240E" w:rsidP="0025240E">
            <w:pPr>
              <w:spacing w:line="240" w:lineRule="auto"/>
              <w:rPr>
                <w:rFonts w:cs="Arial"/>
                <w:noProof/>
                <w:szCs w:val="20"/>
                <w:lang w:eastAsia="de-DE"/>
              </w:rPr>
            </w:pPr>
            <w:r w:rsidRPr="0025240E">
              <w:rPr>
                <w:rFonts w:cs="Arial"/>
                <w:noProof/>
                <w:szCs w:val="20"/>
                <w:lang w:eastAsia="de-DE"/>
              </w:rPr>
              <w:t>Adressbuchdaten</w:t>
            </w:r>
          </w:p>
          <w:p w:rsidR="00563F71" w:rsidRPr="0021269B" w:rsidRDefault="0025240E" w:rsidP="0025240E">
            <w:pPr>
              <w:spacing w:line="240" w:lineRule="auto"/>
              <w:rPr>
                <w:rFonts w:cs="Arial"/>
                <w:szCs w:val="20"/>
                <w:lang w:eastAsia="de-DE"/>
              </w:rPr>
            </w:pPr>
            <w:r w:rsidRPr="0021269B">
              <w:rPr>
                <w:rFonts w:cs="Arial"/>
                <w:noProof/>
                <w:szCs w:val="20"/>
                <w:lang w:eastAsia="de-DE"/>
              </w:rPr>
              <w:t>Details: https://work.threema.ch/docs/_threema_avv.pdf</w:t>
            </w:r>
            <w:r w:rsidR="00502163">
              <w:rPr>
                <w:rFonts w:cs="Arial"/>
                <w:szCs w:val="20"/>
                <w:lang w:eastAsia="de-DE"/>
              </w:rPr>
              <w:fldChar w:fldCharType="end"/>
            </w:r>
            <w:bookmarkEnd w:id="5"/>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4. Kategorien der betroffenen Personen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2"/>
      </w:tblGrid>
      <w:tr w:rsidR="00563F71" w:rsidRPr="00563F71" w:rsidTr="00E836CC">
        <w:tc>
          <w:tcPr>
            <w:tcW w:w="1063"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9452"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Betroffene Personen</w:t>
            </w:r>
          </w:p>
        </w:tc>
      </w:tr>
      <w:tr w:rsidR="00563F71" w:rsidRPr="00563F71" w:rsidTr="00E836CC">
        <w:tc>
          <w:tcPr>
            <w:tcW w:w="1063" w:type="dxa"/>
            <w:tcMar>
              <w:top w:w="57" w:type="dxa"/>
              <w:bottom w:w="57" w:type="dxa"/>
            </w:tcMar>
          </w:tcPr>
          <w:p w:rsidR="00563F71" w:rsidRPr="00563F71" w:rsidRDefault="00502163" w:rsidP="0025240E">
            <w:pPr>
              <w:spacing w:line="240" w:lineRule="auto"/>
              <w:rPr>
                <w:rFonts w:cs="Arial"/>
                <w:szCs w:val="20"/>
                <w:lang w:eastAsia="de-DE"/>
              </w:rPr>
            </w:pPr>
            <w:r>
              <w:rPr>
                <w:rFonts w:cs="Arial"/>
                <w:szCs w:val="20"/>
                <w:lang w:eastAsia="de-DE"/>
              </w:rPr>
              <w:fldChar w:fldCharType="begin">
                <w:ffData>
                  <w:name w:val=""/>
                  <w:enabled/>
                  <w:calcOnExit w:val="0"/>
                  <w:textInput/>
                </w:ffData>
              </w:fldChar>
            </w:r>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25240E">
              <w:rPr>
                <w:rFonts w:cs="Arial"/>
                <w:noProof/>
                <w:szCs w:val="20"/>
                <w:lang w:eastAsia="de-DE"/>
              </w:rPr>
              <w:t>1-3</w:t>
            </w:r>
            <w:r>
              <w:rPr>
                <w:rFonts w:cs="Arial"/>
                <w:szCs w:val="20"/>
                <w:lang w:eastAsia="de-DE"/>
              </w:rPr>
              <w:fldChar w:fldCharType="end"/>
            </w:r>
          </w:p>
        </w:tc>
        <w:tc>
          <w:tcPr>
            <w:tcW w:w="9452" w:type="dxa"/>
            <w:tcMar>
              <w:top w:w="57" w:type="dxa"/>
              <w:bottom w:w="57" w:type="dxa"/>
            </w:tcMar>
          </w:tcPr>
          <w:p w:rsidR="00563F71" w:rsidRPr="00563F71" w:rsidRDefault="00563F71" w:rsidP="0025240E">
            <w:pPr>
              <w:spacing w:line="240" w:lineRule="auto"/>
              <w:rPr>
                <w:rFonts w:cs="Arial"/>
                <w:szCs w:val="20"/>
                <w:lang w:eastAsia="de-DE"/>
              </w:rPr>
            </w:pPr>
            <w:r w:rsidRPr="00563F71">
              <w:rPr>
                <w:rFonts w:cs="Arial"/>
                <w:szCs w:val="20"/>
                <w:lang w:eastAsia="de-DE"/>
              </w:rPr>
              <w:fldChar w:fldCharType="begin">
                <w:ffData>
                  <w:name w:val="Text7"/>
                  <w:enabled/>
                  <w:calcOnExit w:val="0"/>
                  <w:textInput/>
                </w:ffData>
              </w:fldChar>
            </w:r>
            <w:r w:rsidRPr="00563F71">
              <w:rPr>
                <w:rFonts w:cs="Arial"/>
                <w:szCs w:val="20"/>
                <w:lang w:eastAsia="de-DE"/>
              </w:rPr>
              <w:instrText xml:space="preserve"> FORMTEXT </w:instrText>
            </w:r>
            <w:r w:rsidRPr="00563F71">
              <w:rPr>
                <w:rFonts w:cs="Arial"/>
                <w:szCs w:val="20"/>
                <w:lang w:eastAsia="de-DE"/>
              </w:rPr>
            </w:r>
            <w:r w:rsidRPr="00563F71">
              <w:rPr>
                <w:rFonts w:cs="Arial"/>
                <w:szCs w:val="20"/>
                <w:lang w:eastAsia="de-DE"/>
              </w:rPr>
              <w:fldChar w:fldCharType="separate"/>
            </w:r>
            <w:r w:rsidR="0025240E" w:rsidRPr="0025240E">
              <w:rPr>
                <w:rFonts w:cs="Arial"/>
                <w:noProof/>
                <w:szCs w:val="20"/>
                <w:lang w:eastAsia="de-DE"/>
              </w:rPr>
              <w:t>Kommunikationsteilnehmer</w:t>
            </w:r>
            <w:r w:rsidRPr="00563F71">
              <w:rPr>
                <w:rFonts w:cs="Arial"/>
                <w:szCs w:val="20"/>
                <w:lang w:eastAsia="de-DE"/>
              </w:rPr>
              <w:fldChar w:fldCharType="end"/>
            </w:r>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5. Kategorien der Empfänger, denen die personenbezogenen Daten offengelegt worden sind oder noch offengelegt werden, einschließlich Empfänger in Drittländern oder internationalen Organisationen</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5953"/>
      </w:tblGrid>
      <w:tr w:rsidR="00563F71" w:rsidRPr="00563F71" w:rsidTr="00E836CC">
        <w:tc>
          <w:tcPr>
            <w:tcW w:w="1063"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3402"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Empfänger </w:t>
            </w:r>
          </w:p>
        </w:tc>
        <w:tc>
          <w:tcPr>
            <w:tcW w:w="5953"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Anlass der Offenlegung</w:t>
            </w:r>
          </w:p>
        </w:tc>
      </w:tr>
      <w:tr w:rsidR="00563F71" w:rsidRPr="00563F71" w:rsidTr="00E836CC">
        <w:tc>
          <w:tcPr>
            <w:tcW w:w="1063" w:type="dxa"/>
            <w:tcMar>
              <w:top w:w="57" w:type="dxa"/>
              <w:bottom w:w="57" w:type="dxa"/>
            </w:tcMar>
          </w:tcPr>
          <w:p w:rsidR="00563F71" w:rsidRPr="00563F71" w:rsidRDefault="00563F71" w:rsidP="0025240E">
            <w:pPr>
              <w:spacing w:before="40" w:line="240" w:lineRule="auto"/>
              <w:rPr>
                <w:rFonts w:cs="Arial"/>
                <w:szCs w:val="22"/>
                <w:lang w:eastAsia="de-DE"/>
              </w:rPr>
            </w:pPr>
            <w:r w:rsidRPr="00563F71">
              <w:rPr>
                <w:rFonts w:cs="Arial"/>
                <w:szCs w:val="22"/>
                <w:lang w:eastAsia="de-DE"/>
              </w:rPr>
              <w:fldChar w:fldCharType="begin">
                <w:ffData>
                  <w:name w:val="Text9"/>
                  <w:enabled/>
                  <w:calcOnExit w:val="0"/>
                  <w:textInput/>
                </w:ffData>
              </w:fldChar>
            </w:r>
            <w:bookmarkStart w:id="6" w:name="Text9"/>
            <w:r w:rsidRPr="00563F71">
              <w:rPr>
                <w:rFonts w:cs="Arial"/>
                <w:szCs w:val="22"/>
                <w:lang w:eastAsia="de-DE"/>
              </w:rPr>
              <w:instrText xml:space="preserve"> FORMTEXT </w:instrText>
            </w:r>
            <w:r w:rsidRPr="00563F71">
              <w:rPr>
                <w:rFonts w:cs="Arial"/>
                <w:szCs w:val="22"/>
                <w:lang w:eastAsia="de-DE"/>
              </w:rPr>
            </w:r>
            <w:r w:rsidRPr="00563F71">
              <w:rPr>
                <w:rFonts w:cs="Arial"/>
                <w:szCs w:val="22"/>
                <w:lang w:eastAsia="de-DE"/>
              </w:rPr>
              <w:fldChar w:fldCharType="separate"/>
            </w:r>
            <w:r w:rsidR="0025240E">
              <w:rPr>
                <w:rFonts w:cs="Arial"/>
                <w:szCs w:val="22"/>
                <w:lang w:eastAsia="de-DE"/>
              </w:rPr>
              <w:t>1-3</w:t>
            </w:r>
            <w:r w:rsidRPr="00563F71">
              <w:rPr>
                <w:rFonts w:cs="Arial"/>
                <w:szCs w:val="22"/>
                <w:lang w:eastAsia="de-DE"/>
              </w:rPr>
              <w:fldChar w:fldCharType="end"/>
            </w:r>
            <w:bookmarkEnd w:id="6"/>
          </w:p>
        </w:tc>
        <w:tc>
          <w:tcPr>
            <w:tcW w:w="3402" w:type="dxa"/>
            <w:tcMar>
              <w:top w:w="57" w:type="dxa"/>
              <w:bottom w:w="57" w:type="dxa"/>
            </w:tcMar>
          </w:tcPr>
          <w:p w:rsidR="0021269B" w:rsidRPr="0021269B" w:rsidRDefault="00502163" w:rsidP="0021269B">
            <w:pPr>
              <w:spacing w:before="40" w:line="240" w:lineRule="auto"/>
              <w:rPr>
                <w:rFonts w:cs="Arial"/>
                <w:noProof/>
                <w:szCs w:val="22"/>
                <w:lang w:eastAsia="de-DE"/>
              </w:rPr>
            </w:pPr>
            <w:r>
              <w:rPr>
                <w:rFonts w:cs="Arial"/>
                <w:szCs w:val="22"/>
                <w:lang w:eastAsia="de-DE"/>
              </w:rPr>
              <w:fldChar w:fldCharType="begin">
                <w:ffData>
                  <w:name w:val="Text10"/>
                  <w:enabled/>
                  <w:calcOnExit w:val="0"/>
                  <w:textInput/>
                </w:ffData>
              </w:fldChar>
            </w:r>
            <w:bookmarkStart w:id="7" w:name="Text10"/>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21269B" w:rsidRPr="0021269B">
              <w:rPr>
                <w:rFonts w:cs="Arial"/>
                <w:noProof/>
                <w:szCs w:val="22"/>
                <w:lang w:eastAsia="de-DE"/>
              </w:rPr>
              <w:t>Threema GmbH</w:t>
            </w:r>
          </w:p>
          <w:p w:rsidR="0021269B" w:rsidRPr="0021269B" w:rsidRDefault="0021269B" w:rsidP="0021269B">
            <w:pPr>
              <w:spacing w:before="40" w:line="240" w:lineRule="auto"/>
              <w:rPr>
                <w:rFonts w:cs="Arial"/>
                <w:noProof/>
                <w:szCs w:val="22"/>
                <w:lang w:eastAsia="de-DE"/>
              </w:rPr>
            </w:pPr>
            <w:r w:rsidRPr="0021269B">
              <w:rPr>
                <w:rFonts w:cs="Arial"/>
                <w:noProof/>
                <w:szCs w:val="22"/>
                <w:lang w:eastAsia="de-DE"/>
              </w:rPr>
              <w:t>Churerstrasse 82</w:t>
            </w:r>
          </w:p>
          <w:p w:rsidR="00563F71" w:rsidRPr="00563F71" w:rsidRDefault="0021269B" w:rsidP="0021269B">
            <w:pPr>
              <w:spacing w:before="40" w:line="240" w:lineRule="auto"/>
              <w:rPr>
                <w:rFonts w:cs="Arial"/>
                <w:szCs w:val="22"/>
                <w:lang w:eastAsia="de-DE"/>
              </w:rPr>
            </w:pPr>
            <w:r w:rsidRPr="0021269B">
              <w:rPr>
                <w:rFonts w:cs="Arial"/>
                <w:noProof/>
                <w:szCs w:val="22"/>
                <w:lang w:eastAsia="de-DE"/>
              </w:rPr>
              <w:t>8808 Pfäffikon Schweiz</w:t>
            </w:r>
            <w:r w:rsidR="00502163">
              <w:rPr>
                <w:rFonts w:cs="Arial"/>
                <w:szCs w:val="22"/>
                <w:lang w:eastAsia="de-DE"/>
              </w:rPr>
              <w:fldChar w:fldCharType="end"/>
            </w:r>
            <w:bookmarkEnd w:id="7"/>
          </w:p>
        </w:tc>
        <w:tc>
          <w:tcPr>
            <w:tcW w:w="5953" w:type="dxa"/>
            <w:tcMar>
              <w:top w:w="57" w:type="dxa"/>
              <w:bottom w:w="57" w:type="dxa"/>
            </w:tcMar>
          </w:tcPr>
          <w:p w:rsidR="00563F71" w:rsidRPr="00563F71" w:rsidRDefault="00502163" w:rsidP="0021269B">
            <w:pPr>
              <w:spacing w:before="40" w:line="240" w:lineRule="auto"/>
              <w:rPr>
                <w:rFonts w:cs="Arial"/>
                <w:szCs w:val="22"/>
                <w:lang w:eastAsia="de-DE"/>
              </w:rPr>
            </w:pPr>
            <w:r>
              <w:rPr>
                <w:rFonts w:cs="Arial"/>
                <w:szCs w:val="22"/>
                <w:lang w:eastAsia="de-DE"/>
              </w:rPr>
              <w:fldChar w:fldCharType="begin">
                <w:ffData>
                  <w:name w:val="Text13"/>
                  <w:enabled/>
                  <w:calcOnExit w:val="0"/>
                  <w:textInput/>
                </w:ffData>
              </w:fldChar>
            </w:r>
            <w:bookmarkStart w:id="8" w:name="Text13"/>
            <w:r>
              <w:rPr>
                <w:rFonts w:cs="Arial"/>
                <w:szCs w:val="22"/>
                <w:lang w:eastAsia="de-DE"/>
              </w:rPr>
              <w:instrText xml:space="preserve"> FORMTEXT </w:instrText>
            </w:r>
            <w:r>
              <w:rPr>
                <w:rFonts w:cs="Arial"/>
                <w:szCs w:val="22"/>
                <w:lang w:eastAsia="de-DE"/>
              </w:rPr>
            </w:r>
            <w:r>
              <w:rPr>
                <w:rFonts w:cs="Arial"/>
                <w:szCs w:val="22"/>
                <w:lang w:eastAsia="de-DE"/>
              </w:rPr>
              <w:fldChar w:fldCharType="separate"/>
            </w:r>
            <w:r w:rsidR="0021269B" w:rsidRPr="0021269B">
              <w:rPr>
                <w:rFonts w:cs="Arial"/>
                <w:noProof/>
                <w:szCs w:val="22"/>
                <w:lang w:eastAsia="de-DE"/>
              </w:rPr>
              <w:t>Auftragsverarbeitung</w:t>
            </w:r>
            <w:r>
              <w:rPr>
                <w:rFonts w:cs="Arial"/>
                <w:szCs w:val="22"/>
                <w:lang w:eastAsia="de-DE"/>
              </w:rPr>
              <w:fldChar w:fldCharType="end"/>
            </w:r>
            <w:bookmarkEnd w:id="8"/>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6. Falls zutreffend: Übermittlungen von personenbezogenen Daten an ein Drittland oder an eine internationale Organisation</w:t>
      </w:r>
    </w:p>
    <w:tbl>
      <w:tblPr>
        <w:tblW w:w="10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402"/>
        <w:gridCol w:w="5953"/>
      </w:tblGrid>
      <w:tr w:rsidR="00563F71" w:rsidRPr="00563F71" w:rsidTr="00E836CC">
        <w:tc>
          <w:tcPr>
            <w:tcW w:w="1063"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3402"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Drittland oder internationale Organisation </w:t>
            </w:r>
          </w:p>
        </w:tc>
        <w:tc>
          <w:tcPr>
            <w:tcW w:w="5953"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Geeignete Garantien im Falle einer Übermittlung nach Art. 49 Abs. 1 Unterabsatz 2 DSGVO</w:t>
            </w:r>
          </w:p>
        </w:tc>
      </w:tr>
      <w:tr w:rsidR="00563F71" w:rsidRPr="00563F71" w:rsidTr="00E836CC">
        <w:tc>
          <w:tcPr>
            <w:tcW w:w="1063" w:type="dxa"/>
            <w:tcMar>
              <w:top w:w="57" w:type="dxa"/>
              <w:bottom w:w="57" w:type="dxa"/>
            </w:tcMar>
          </w:tcPr>
          <w:p w:rsidR="00563F71" w:rsidRPr="00563F71" w:rsidRDefault="00502163" w:rsidP="0025240E">
            <w:pPr>
              <w:spacing w:before="40" w:line="240" w:lineRule="auto"/>
              <w:rPr>
                <w:rFonts w:cs="Arial"/>
                <w:b/>
                <w:szCs w:val="22"/>
                <w:lang w:eastAsia="de-DE"/>
              </w:rPr>
            </w:pPr>
            <w:r>
              <w:rPr>
                <w:rFonts w:cs="Arial"/>
                <w:b/>
                <w:szCs w:val="22"/>
                <w:lang w:eastAsia="de-DE"/>
              </w:rPr>
              <w:fldChar w:fldCharType="begin">
                <w:ffData>
                  <w:name w:val=""/>
                  <w:enabled/>
                  <w:calcOnExit w:val="0"/>
                  <w:textInput/>
                </w:ffData>
              </w:fldChar>
            </w:r>
            <w:r>
              <w:rPr>
                <w:rFonts w:cs="Arial"/>
                <w:b/>
                <w:szCs w:val="22"/>
                <w:lang w:eastAsia="de-DE"/>
              </w:rPr>
              <w:instrText xml:space="preserve"> FORMTEXT </w:instrText>
            </w:r>
            <w:r>
              <w:rPr>
                <w:rFonts w:cs="Arial"/>
                <w:b/>
                <w:szCs w:val="22"/>
                <w:lang w:eastAsia="de-DE"/>
              </w:rPr>
            </w:r>
            <w:r>
              <w:rPr>
                <w:rFonts w:cs="Arial"/>
                <w:b/>
                <w:szCs w:val="22"/>
                <w:lang w:eastAsia="de-DE"/>
              </w:rPr>
              <w:fldChar w:fldCharType="separate"/>
            </w:r>
            <w:r w:rsidR="0025240E">
              <w:rPr>
                <w:rFonts w:cs="Arial"/>
                <w:b/>
                <w:noProof/>
                <w:szCs w:val="22"/>
                <w:lang w:eastAsia="de-DE"/>
              </w:rPr>
              <w:t>1-3</w:t>
            </w:r>
            <w:r>
              <w:rPr>
                <w:rFonts w:cs="Arial"/>
                <w:b/>
                <w:szCs w:val="22"/>
                <w:lang w:eastAsia="de-DE"/>
              </w:rPr>
              <w:fldChar w:fldCharType="end"/>
            </w:r>
          </w:p>
        </w:tc>
        <w:tc>
          <w:tcPr>
            <w:tcW w:w="3402" w:type="dxa"/>
            <w:tcMar>
              <w:top w:w="57" w:type="dxa"/>
              <w:bottom w:w="57" w:type="dxa"/>
            </w:tcMar>
          </w:tcPr>
          <w:p w:rsidR="00563F71" w:rsidRPr="00563F71" w:rsidRDefault="00502163" w:rsidP="0021269B">
            <w:pPr>
              <w:spacing w:before="40" w:line="240" w:lineRule="auto"/>
              <w:rPr>
                <w:rFonts w:cs="Arial"/>
                <w:b/>
                <w:szCs w:val="22"/>
                <w:lang w:eastAsia="de-DE"/>
              </w:rPr>
            </w:pPr>
            <w:r>
              <w:rPr>
                <w:rFonts w:cs="Arial"/>
                <w:b/>
                <w:szCs w:val="22"/>
                <w:lang w:eastAsia="de-DE"/>
              </w:rPr>
              <w:fldChar w:fldCharType="begin">
                <w:ffData>
                  <w:name w:val=""/>
                  <w:enabled/>
                  <w:calcOnExit w:val="0"/>
                  <w:textInput/>
                </w:ffData>
              </w:fldChar>
            </w:r>
            <w:r>
              <w:rPr>
                <w:rFonts w:cs="Arial"/>
                <w:b/>
                <w:szCs w:val="22"/>
                <w:lang w:eastAsia="de-DE"/>
              </w:rPr>
              <w:instrText xml:space="preserve"> FORMTEXT </w:instrText>
            </w:r>
            <w:r>
              <w:rPr>
                <w:rFonts w:cs="Arial"/>
                <w:b/>
                <w:szCs w:val="22"/>
                <w:lang w:eastAsia="de-DE"/>
              </w:rPr>
            </w:r>
            <w:r>
              <w:rPr>
                <w:rFonts w:cs="Arial"/>
                <w:b/>
                <w:szCs w:val="22"/>
                <w:lang w:eastAsia="de-DE"/>
              </w:rPr>
              <w:fldChar w:fldCharType="separate"/>
            </w:r>
            <w:r w:rsidR="0021269B" w:rsidRPr="0021269B">
              <w:rPr>
                <w:rFonts w:cs="Arial"/>
                <w:b/>
                <w:noProof/>
                <w:szCs w:val="22"/>
                <w:lang w:eastAsia="de-DE"/>
              </w:rPr>
              <w:t>Schweiz</w:t>
            </w:r>
            <w:r>
              <w:rPr>
                <w:rFonts w:cs="Arial"/>
                <w:b/>
                <w:szCs w:val="22"/>
                <w:lang w:eastAsia="de-DE"/>
              </w:rPr>
              <w:fldChar w:fldCharType="end"/>
            </w:r>
          </w:p>
        </w:tc>
        <w:tc>
          <w:tcPr>
            <w:tcW w:w="5953" w:type="dxa"/>
            <w:tcMar>
              <w:top w:w="57" w:type="dxa"/>
              <w:bottom w:w="57" w:type="dxa"/>
            </w:tcMar>
          </w:tcPr>
          <w:p w:rsidR="0021269B" w:rsidRPr="0021269B" w:rsidRDefault="00502163" w:rsidP="0021269B">
            <w:pPr>
              <w:spacing w:before="40" w:line="240" w:lineRule="auto"/>
              <w:rPr>
                <w:rFonts w:cs="Arial"/>
                <w:b/>
                <w:noProof/>
                <w:szCs w:val="22"/>
                <w:lang w:eastAsia="de-DE"/>
              </w:rPr>
            </w:pPr>
            <w:r>
              <w:rPr>
                <w:rFonts w:cs="Arial"/>
                <w:b/>
                <w:szCs w:val="22"/>
                <w:lang w:eastAsia="de-DE"/>
              </w:rPr>
              <w:fldChar w:fldCharType="begin">
                <w:ffData>
                  <w:name w:val=""/>
                  <w:enabled/>
                  <w:calcOnExit w:val="0"/>
                  <w:textInput/>
                </w:ffData>
              </w:fldChar>
            </w:r>
            <w:r>
              <w:rPr>
                <w:rFonts w:cs="Arial"/>
                <w:b/>
                <w:szCs w:val="22"/>
                <w:lang w:eastAsia="de-DE"/>
              </w:rPr>
              <w:instrText xml:space="preserve"> FORMTEXT </w:instrText>
            </w:r>
            <w:r>
              <w:rPr>
                <w:rFonts w:cs="Arial"/>
                <w:b/>
                <w:szCs w:val="22"/>
                <w:lang w:eastAsia="de-DE"/>
              </w:rPr>
            </w:r>
            <w:r>
              <w:rPr>
                <w:rFonts w:cs="Arial"/>
                <w:b/>
                <w:szCs w:val="22"/>
                <w:lang w:eastAsia="de-DE"/>
              </w:rPr>
              <w:fldChar w:fldCharType="separate"/>
            </w:r>
            <w:r w:rsidR="0021269B" w:rsidRPr="0021269B">
              <w:rPr>
                <w:rFonts w:cs="Arial"/>
                <w:b/>
                <w:noProof/>
                <w:szCs w:val="22"/>
                <w:lang w:eastAsia="de-DE"/>
              </w:rPr>
              <w:t>2000/518/EG: Entscheidung der Kommission vom 26. Juli 2000</w:t>
            </w:r>
          </w:p>
          <w:p w:rsidR="00563F71" w:rsidRPr="00563F71" w:rsidRDefault="0021269B" w:rsidP="0021269B">
            <w:pPr>
              <w:spacing w:before="40" w:line="240" w:lineRule="auto"/>
              <w:rPr>
                <w:rFonts w:cs="Arial"/>
                <w:b/>
                <w:szCs w:val="22"/>
                <w:lang w:eastAsia="de-DE"/>
              </w:rPr>
            </w:pPr>
            <w:r w:rsidRPr="0021269B">
              <w:rPr>
                <w:rFonts w:cs="Arial"/>
                <w:b/>
                <w:noProof/>
                <w:szCs w:val="22"/>
                <w:lang w:eastAsia="de-DE"/>
              </w:rPr>
              <w:t>https://eur-lex.europa.eu/legal-content/EN/TXT/?uri=CELEX%3A32000D0518</w:t>
            </w:r>
            <w:bookmarkStart w:id="9" w:name="_GoBack"/>
            <w:bookmarkEnd w:id="9"/>
            <w:r w:rsidR="00502163">
              <w:rPr>
                <w:rFonts w:cs="Arial"/>
                <w:b/>
                <w:szCs w:val="22"/>
                <w:lang w:eastAsia="de-DE"/>
              </w:rPr>
              <w:fldChar w:fldCharType="end"/>
            </w:r>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7. Vorgesehene Fristen für die Löschung der verschiedenen Datenkategorien</w:t>
      </w:r>
    </w:p>
    <w:tbl>
      <w:tblPr>
        <w:tblW w:w="10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52"/>
      </w:tblGrid>
      <w:tr w:rsidR="00563F71" w:rsidRPr="00563F71" w:rsidTr="00E836CC">
        <w:tc>
          <w:tcPr>
            <w:tcW w:w="1063"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 xml:space="preserve">Lfd. Nr. </w:t>
            </w:r>
          </w:p>
        </w:tc>
        <w:tc>
          <w:tcPr>
            <w:tcW w:w="9452" w:type="dxa"/>
            <w:tcMar>
              <w:top w:w="57" w:type="dxa"/>
              <w:bottom w:w="57" w:type="dxa"/>
            </w:tcMar>
          </w:tcPr>
          <w:p w:rsidR="00563F71" w:rsidRPr="00563F71" w:rsidRDefault="00563F71" w:rsidP="00563F71">
            <w:pPr>
              <w:spacing w:before="40" w:line="240" w:lineRule="auto"/>
              <w:jc w:val="center"/>
              <w:rPr>
                <w:rFonts w:cs="Arial"/>
                <w:b/>
                <w:sz w:val="18"/>
                <w:szCs w:val="20"/>
                <w:lang w:eastAsia="de-DE"/>
              </w:rPr>
            </w:pPr>
            <w:r w:rsidRPr="00563F71">
              <w:rPr>
                <w:rFonts w:cs="Arial"/>
                <w:b/>
                <w:sz w:val="18"/>
                <w:szCs w:val="20"/>
                <w:lang w:eastAsia="de-DE"/>
              </w:rPr>
              <w:t>Löschungsfrist</w:t>
            </w:r>
          </w:p>
        </w:tc>
      </w:tr>
      <w:tr w:rsidR="00563F71" w:rsidRPr="00563F71" w:rsidTr="00E836CC">
        <w:tc>
          <w:tcPr>
            <w:tcW w:w="1063" w:type="dxa"/>
            <w:tcMar>
              <w:top w:w="57" w:type="dxa"/>
              <w:bottom w:w="57" w:type="dxa"/>
            </w:tcMar>
          </w:tcPr>
          <w:p w:rsidR="0025240E" w:rsidRDefault="00502163" w:rsidP="0025240E">
            <w:pPr>
              <w:spacing w:line="240" w:lineRule="auto"/>
              <w:rPr>
                <w:rFonts w:cs="Arial"/>
                <w:noProof/>
                <w:szCs w:val="20"/>
                <w:lang w:eastAsia="de-DE"/>
              </w:rPr>
            </w:pPr>
            <w:r>
              <w:rPr>
                <w:rFonts w:cs="Arial"/>
                <w:szCs w:val="20"/>
                <w:lang w:eastAsia="de-DE"/>
              </w:rPr>
              <w:lastRenderedPageBreak/>
              <w:fldChar w:fldCharType="begin">
                <w:ffData>
                  <w:name w:val=""/>
                  <w:enabled/>
                  <w:calcOnExit w:val="0"/>
                  <w:textInput/>
                </w:ffData>
              </w:fldChar>
            </w:r>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25240E">
              <w:rPr>
                <w:rFonts w:cs="Arial"/>
                <w:noProof/>
                <w:szCs w:val="20"/>
                <w:lang w:eastAsia="de-DE"/>
              </w:rPr>
              <w:t>1</w:t>
            </w:r>
          </w:p>
          <w:p w:rsidR="0025240E" w:rsidRDefault="0025240E" w:rsidP="0025240E">
            <w:pPr>
              <w:spacing w:line="240" w:lineRule="auto"/>
              <w:rPr>
                <w:rFonts w:cs="Arial"/>
                <w:noProof/>
                <w:szCs w:val="20"/>
                <w:lang w:eastAsia="de-DE"/>
              </w:rPr>
            </w:pPr>
          </w:p>
          <w:p w:rsidR="0025240E" w:rsidRDefault="0025240E" w:rsidP="0025240E">
            <w:pPr>
              <w:spacing w:line="240" w:lineRule="auto"/>
              <w:rPr>
                <w:rFonts w:cs="Arial"/>
                <w:noProof/>
                <w:szCs w:val="20"/>
                <w:lang w:eastAsia="de-DE"/>
              </w:rPr>
            </w:pPr>
            <w:r>
              <w:rPr>
                <w:rFonts w:cs="Arial"/>
                <w:noProof/>
                <w:szCs w:val="20"/>
                <w:lang w:eastAsia="de-DE"/>
              </w:rPr>
              <w:t>2</w:t>
            </w:r>
          </w:p>
          <w:p w:rsidR="0025240E" w:rsidRDefault="0025240E" w:rsidP="0025240E">
            <w:pPr>
              <w:spacing w:line="240" w:lineRule="auto"/>
              <w:rPr>
                <w:rFonts w:cs="Arial"/>
                <w:noProof/>
                <w:szCs w:val="20"/>
                <w:lang w:eastAsia="de-DE"/>
              </w:rPr>
            </w:pPr>
          </w:p>
          <w:p w:rsidR="0025240E" w:rsidRDefault="0025240E" w:rsidP="0025240E">
            <w:pPr>
              <w:spacing w:line="240" w:lineRule="auto"/>
              <w:rPr>
                <w:rFonts w:cs="Arial"/>
                <w:noProof/>
                <w:szCs w:val="20"/>
                <w:lang w:eastAsia="de-DE"/>
              </w:rPr>
            </w:pPr>
            <w:r>
              <w:rPr>
                <w:rFonts w:cs="Arial"/>
                <w:noProof/>
                <w:szCs w:val="20"/>
                <w:lang w:eastAsia="de-DE"/>
              </w:rPr>
              <w:t>2</w:t>
            </w:r>
          </w:p>
          <w:p w:rsidR="0025240E" w:rsidRDefault="0025240E" w:rsidP="0025240E">
            <w:pPr>
              <w:spacing w:line="240" w:lineRule="auto"/>
              <w:rPr>
                <w:rFonts w:cs="Arial"/>
                <w:noProof/>
                <w:szCs w:val="20"/>
                <w:lang w:eastAsia="de-DE"/>
              </w:rPr>
            </w:pPr>
          </w:p>
          <w:p w:rsidR="0025240E" w:rsidRDefault="0025240E" w:rsidP="0025240E">
            <w:pPr>
              <w:spacing w:line="240" w:lineRule="auto"/>
              <w:rPr>
                <w:rFonts w:cs="Arial"/>
                <w:noProof/>
                <w:szCs w:val="20"/>
                <w:lang w:eastAsia="de-DE"/>
              </w:rPr>
            </w:pPr>
            <w:r>
              <w:rPr>
                <w:rFonts w:cs="Arial"/>
                <w:noProof/>
                <w:szCs w:val="20"/>
                <w:lang w:eastAsia="de-DE"/>
              </w:rPr>
              <w:t>2</w:t>
            </w:r>
          </w:p>
          <w:p w:rsidR="00563F71" w:rsidRPr="00563F71" w:rsidRDefault="0025240E" w:rsidP="0025240E">
            <w:pPr>
              <w:spacing w:line="240" w:lineRule="auto"/>
              <w:rPr>
                <w:rFonts w:cs="Arial"/>
                <w:szCs w:val="20"/>
                <w:lang w:eastAsia="de-DE"/>
              </w:rPr>
            </w:pPr>
            <w:r>
              <w:rPr>
                <w:rFonts w:cs="Arial"/>
                <w:szCs w:val="20"/>
                <w:lang w:eastAsia="de-DE"/>
              </w:rPr>
              <w:t>3</w:t>
            </w:r>
            <w:r w:rsidR="00502163">
              <w:rPr>
                <w:rFonts w:cs="Arial"/>
                <w:szCs w:val="20"/>
                <w:lang w:eastAsia="de-DE"/>
              </w:rPr>
              <w:fldChar w:fldCharType="end"/>
            </w:r>
          </w:p>
        </w:tc>
        <w:tc>
          <w:tcPr>
            <w:tcW w:w="9452" w:type="dxa"/>
            <w:tcMar>
              <w:top w:w="57" w:type="dxa"/>
              <w:bottom w:w="57" w:type="dxa"/>
            </w:tcMar>
          </w:tcPr>
          <w:p w:rsidR="0025240E" w:rsidRPr="0025240E" w:rsidRDefault="00502163" w:rsidP="0025240E">
            <w:pPr>
              <w:spacing w:line="240" w:lineRule="auto"/>
              <w:rPr>
                <w:rFonts w:cs="Arial"/>
                <w:noProof/>
                <w:szCs w:val="20"/>
                <w:lang w:eastAsia="de-DE"/>
              </w:rPr>
            </w:pPr>
            <w:r>
              <w:rPr>
                <w:rFonts w:cs="Arial"/>
                <w:szCs w:val="20"/>
                <w:lang w:eastAsia="de-DE"/>
              </w:rPr>
              <w:fldChar w:fldCharType="begin">
                <w:ffData>
                  <w:name w:val=""/>
                  <w:enabled/>
                  <w:calcOnExit w:val="0"/>
                  <w:textInput/>
                </w:ffData>
              </w:fldChar>
            </w:r>
            <w:r>
              <w:rPr>
                <w:rFonts w:cs="Arial"/>
                <w:szCs w:val="20"/>
                <w:lang w:eastAsia="de-DE"/>
              </w:rPr>
              <w:instrText xml:space="preserve"> FORMTEXT </w:instrText>
            </w:r>
            <w:r>
              <w:rPr>
                <w:rFonts w:cs="Arial"/>
                <w:szCs w:val="20"/>
                <w:lang w:eastAsia="de-DE"/>
              </w:rPr>
            </w:r>
            <w:r>
              <w:rPr>
                <w:rFonts w:cs="Arial"/>
                <w:szCs w:val="20"/>
                <w:lang w:eastAsia="de-DE"/>
              </w:rPr>
              <w:fldChar w:fldCharType="separate"/>
            </w:r>
            <w:r w:rsidR="0025240E" w:rsidRPr="0025240E">
              <w:rPr>
                <w:rFonts w:cs="Arial"/>
                <w:noProof/>
                <w:szCs w:val="20"/>
                <w:lang w:eastAsia="de-DE"/>
              </w:rPr>
              <w:t>Threema-ID, öffentliche Schlüssel, Rufnummer und E-Mail-Verknüpfungen (einwegverschlüsselt) innerhalb von 24 Stunden nach Widerruf;</w:t>
            </w:r>
          </w:p>
          <w:p w:rsidR="0025240E" w:rsidRPr="0025240E" w:rsidRDefault="0025240E" w:rsidP="0025240E">
            <w:pPr>
              <w:spacing w:line="240" w:lineRule="auto"/>
              <w:rPr>
                <w:rFonts w:cs="Arial"/>
                <w:noProof/>
                <w:szCs w:val="20"/>
                <w:lang w:eastAsia="de-DE"/>
              </w:rPr>
            </w:pPr>
            <w:r w:rsidRPr="0025240E">
              <w:rPr>
                <w:rFonts w:cs="Arial"/>
                <w:noProof/>
                <w:szCs w:val="20"/>
                <w:lang w:eastAsia="de-DE"/>
              </w:rPr>
              <w:t>Kenndaten für die Lizenzprüfung sowie Benutzername und Passwort sofort nach Aufhebung des Benutzerkontos;</w:t>
            </w:r>
          </w:p>
          <w:p w:rsidR="0025240E" w:rsidRPr="0025240E" w:rsidRDefault="0025240E" w:rsidP="0025240E">
            <w:pPr>
              <w:spacing w:line="240" w:lineRule="auto"/>
              <w:rPr>
                <w:rFonts w:cs="Arial"/>
                <w:noProof/>
                <w:szCs w:val="20"/>
                <w:lang w:eastAsia="de-DE"/>
              </w:rPr>
            </w:pPr>
            <w:r w:rsidRPr="0025240E">
              <w:rPr>
                <w:rFonts w:cs="Arial"/>
                <w:noProof/>
                <w:szCs w:val="20"/>
                <w:lang w:eastAsia="de-DE"/>
              </w:rPr>
              <w:t>Aufgelieferte Nachrichten gemäß der Einscheidung des Empfängers</w:t>
            </w:r>
          </w:p>
          <w:p w:rsidR="0025240E" w:rsidRPr="0025240E" w:rsidRDefault="0025240E" w:rsidP="0025240E">
            <w:pPr>
              <w:spacing w:line="240" w:lineRule="auto"/>
              <w:rPr>
                <w:rFonts w:cs="Arial"/>
                <w:noProof/>
                <w:szCs w:val="20"/>
                <w:lang w:eastAsia="de-DE"/>
              </w:rPr>
            </w:pPr>
            <w:r w:rsidRPr="0025240E">
              <w:rPr>
                <w:rFonts w:cs="Arial"/>
                <w:noProof/>
                <w:szCs w:val="20"/>
                <w:lang w:eastAsia="de-DE"/>
              </w:rPr>
              <w:t>Nicht ausgelieferte Nachrichten, Steuernachrichten, Medien, Dateien, Profilbilder (alle Ende-zu-Ende verschlüsselt) nach 14 Tagen;</w:t>
            </w:r>
          </w:p>
          <w:p w:rsidR="00563F71" w:rsidRPr="00563F71" w:rsidRDefault="0025240E" w:rsidP="0025240E">
            <w:pPr>
              <w:spacing w:line="240" w:lineRule="auto"/>
              <w:rPr>
                <w:rFonts w:cs="Arial"/>
                <w:szCs w:val="20"/>
                <w:lang w:eastAsia="de-DE"/>
              </w:rPr>
            </w:pPr>
            <w:r w:rsidRPr="0025240E">
              <w:rPr>
                <w:rFonts w:cs="Arial"/>
                <w:noProof/>
                <w:szCs w:val="20"/>
                <w:lang w:eastAsia="de-DE"/>
              </w:rPr>
              <w:t xml:space="preserve">Nach </w:t>
            </w:r>
            <w:r>
              <w:rPr>
                <w:rFonts w:cs="Arial"/>
                <w:noProof/>
                <w:szCs w:val="20"/>
                <w:lang w:eastAsia="de-DE"/>
              </w:rPr>
              <w:t>Widerruf</w:t>
            </w:r>
            <w:r w:rsidRPr="0025240E">
              <w:rPr>
                <w:rFonts w:cs="Arial"/>
                <w:noProof/>
                <w:szCs w:val="20"/>
                <w:lang w:eastAsia="de-DE"/>
              </w:rPr>
              <w:t>, spätestens mit Entzug der Kennung</w:t>
            </w:r>
            <w:r>
              <w:rPr>
                <w:rFonts w:cs="Arial"/>
                <w:noProof/>
                <w:szCs w:val="20"/>
                <w:lang w:eastAsia="de-DE"/>
              </w:rPr>
              <w:t xml:space="preserve"> bzw. Ende der Kommunikation</w:t>
            </w:r>
            <w:r w:rsidR="00502163">
              <w:rPr>
                <w:rFonts w:cs="Arial"/>
                <w:szCs w:val="20"/>
                <w:lang w:eastAsia="de-DE"/>
              </w:rPr>
              <w:fldChar w:fldCharType="end"/>
            </w:r>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8. Allgemeine Beschreibung der technischen und organisatorischen Maßnahmen gemäß Art. 32 Abs. 1 DSGVO, ggf. einschließlich der Maßnahmen nach Art. 8 Abs. 2 Satz 2 BayDSG-E 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rsidTr="00E836CC">
        <w:tc>
          <w:tcPr>
            <w:tcW w:w="10515" w:type="dxa"/>
            <w:tcMar>
              <w:top w:w="57" w:type="dxa"/>
              <w:bottom w:w="57" w:type="dxa"/>
            </w:tcMar>
          </w:tcPr>
          <w:p w:rsidR="00563F71" w:rsidRPr="00563F71" w:rsidRDefault="00502163" w:rsidP="00563F71">
            <w:pPr>
              <w:spacing w:before="40" w:line="240" w:lineRule="auto"/>
              <w:rPr>
                <w:rFonts w:cs="Arial"/>
                <w:snapToGrid w:val="0"/>
                <w:szCs w:val="22"/>
                <w:lang w:eastAsia="de-DE"/>
              </w:rPr>
            </w:pPr>
            <w:r>
              <w:rPr>
                <w:rFonts w:cs="Arial"/>
                <w:snapToGrid w:val="0"/>
                <w:szCs w:val="22"/>
                <w:lang w:eastAsia="de-DE"/>
              </w:rPr>
              <w:fldChar w:fldCharType="begin">
                <w:ffData>
                  <w:name w:val=""/>
                  <w:enabled/>
                  <w:calcOnExit w:val="0"/>
                  <w:textInput/>
                </w:ffData>
              </w:fldChar>
            </w:r>
            <w:r>
              <w:rPr>
                <w:rFonts w:cs="Arial"/>
                <w:snapToGrid w:val="0"/>
                <w:szCs w:val="22"/>
                <w:lang w:eastAsia="de-DE"/>
              </w:rPr>
              <w:instrText xml:space="preserve"> FORMTEXT </w:instrText>
            </w:r>
            <w:r>
              <w:rPr>
                <w:rFonts w:cs="Arial"/>
                <w:snapToGrid w:val="0"/>
                <w:szCs w:val="22"/>
                <w:lang w:eastAsia="de-DE"/>
              </w:rPr>
            </w:r>
            <w:r>
              <w:rPr>
                <w:rFonts w:cs="Arial"/>
                <w:snapToGrid w:val="0"/>
                <w:szCs w:val="22"/>
                <w:lang w:eastAsia="de-DE"/>
              </w:rPr>
              <w:fldChar w:fldCharType="separate"/>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snapToGrid w:val="0"/>
                <w:szCs w:val="22"/>
                <w:lang w:eastAsia="de-DE"/>
              </w:rPr>
              <w:fldChar w:fldCharType="end"/>
            </w:r>
          </w:p>
        </w:tc>
      </w:tr>
    </w:tbl>
    <w:p w:rsidR="00F44B6E" w:rsidRDefault="00F44B6E" w:rsidP="00E836CC">
      <w:pPr>
        <w:keepNext/>
        <w:spacing w:after="120" w:line="240" w:lineRule="auto"/>
        <w:jc w:val="center"/>
        <w:rPr>
          <w:rFonts w:cs="Arial"/>
          <w:b/>
          <w:sz w:val="28"/>
          <w:szCs w:val="28"/>
          <w:lang w:eastAsia="de-DE"/>
        </w:rPr>
      </w:pPr>
    </w:p>
    <w:p w:rsidR="00563F71" w:rsidRPr="00563F71" w:rsidRDefault="00563F71" w:rsidP="00E836CC">
      <w:pPr>
        <w:keepNext/>
        <w:spacing w:after="120" w:line="240" w:lineRule="auto"/>
        <w:jc w:val="center"/>
        <w:rPr>
          <w:rFonts w:cs="Arial"/>
          <w:b/>
          <w:sz w:val="28"/>
          <w:szCs w:val="28"/>
          <w:lang w:eastAsia="de-DE"/>
        </w:rPr>
      </w:pPr>
      <w:r w:rsidRPr="00563F71">
        <w:rPr>
          <w:rFonts w:cs="Arial"/>
          <w:b/>
          <w:sz w:val="28"/>
          <w:szCs w:val="28"/>
          <w:lang w:eastAsia="de-DE"/>
        </w:rPr>
        <w:t>Weitere Angaben</w:t>
      </w:r>
    </w:p>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 xml:space="preserve">9. Nur für Polizei- und Strafjustizbehörden </w:t>
      </w:r>
    </w:p>
    <w:tbl>
      <w:tblP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4"/>
      </w:tblGrid>
      <w:tr w:rsidR="00563F71" w:rsidRPr="00563F71" w:rsidTr="00E836CC">
        <w:tc>
          <w:tcPr>
            <w:tcW w:w="10514"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Erfolgt ein Profiling im Sinne von Art. 4 Nr. 4 DSGVO?</w:t>
            </w:r>
          </w:p>
          <w:p w:rsidR="00563F71" w:rsidRPr="00563F71" w:rsidRDefault="0021269B" w:rsidP="00D739B9">
            <w:pPr>
              <w:spacing w:before="40" w:line="240" w:lineRule="auto"/>
              <w:rPr>
                <w:rFonts w:cs="Arial"/>
                <w:szCs w:val="20"/>
                <w:lang w:eastAsia="de-DE"/>
              </w:rPr>
            </w:pPr>
            <w:sdt>
              <w:sdtPr>
                <w:rPr>
                  <w:rFonts w:cs="Arial"/>
                  <w:snapToGrid w:val="0"/>
                  <w:szCs w:val="22"/>
                  <w:lang w:eastAsia="de-DE"/>
                </w:rPr>
                <w:id w:val="-1012532376"/>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 </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1139689899"/>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Nein</w:t>
            </w:r>
          </w:p>
        </w:tc>
      </w:tr>
      <w:tr w:rsidR="00563F71" w:rsidRPr="00563F71" w:rsidTr="00E836CC">
        <w:tc>
          <w:tcPr>
            <w:tcW w:w="10514"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Falls ja: Welche Art von Profiling wird durchgeführt?</w:t>
            </w:r>
          </w:p>
          <w:p w:rsidR="00563F71" w:rsidRPr="00563F71" w:rsidRDefault="00D739B9" w:rsidP="00563F71">
            <w:pPr>
              <w:spacing w:before="40" w:line="240" w:lineRule="auto"/>
              <w:rPr>
                <w:rFonts w:cs="Arial"/>
                <w:b/>
                <w:sz w:val="18"/>
                <w:szCs w:val="18"/>
                <w:lang w:eastAsia="de-DE"/>
              </w:rPr>
            </w:pPr>
            <w:r>
              <w:rPr>
                <w:rFonts w:cs="Arial"/>
                <w:snapToGrid w:val="0"/>
                <w:szCs w:val="22"/>
                <w:lang w:eastAsia="de-DE"/>
              </w:rPr>
              <w:fldChar w:fldCharType="begin">
                <w:ffData>
                  <w:name w:val=""/>
                  <w:enabled/>
                  <w:calcOnExit w:val="0"/>
                  <w:textInput/>
                </w:ffData>
              </w:fldChar>
            </w:r>
            <w:r>
              <w:rPr>
                <w:rFonts w:cs="Arial"/>
                <w:snapToGrid w:val="0"/>
                <w:szCs w:val="22"/>
                <w:lang w:eastAsia="de-DE"/>
              </w:rPr>
              <w:instrText xml:space="preserve"> FORMTEXT </w:instrText>
            </w:r>
            <w:r>
              <w:rPr>
                <w:rFonts w:cs="Arial"/>
                <w:snapToGrid w:val="0"/>
                <w:szCs w:val="22"/>
                <w:lang w:eastAsia="de-DE"/>
              </w:rPr>
            </w:r>
            <w:r>
              <w:rPr>
                <w:rFonts w:cs="Arial"/>
                <w:snapToGrid w:val="0"/>
                <w:szCs w:val="22"/>
                <w:lang w:eastAsia="de-DE"/>
              </w:rPr>
              <w:fldChar w:fldCharType="separate"/>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snapToGrid w:val="0"/>
                <w:szCs w:val="22"/>
                <w:lang w:eastAsia="de-DE"/>
              </w:rPr>
              <w:fldChar w:fldCharType="end"/>
            </w:r>
          </w:p>
        </w:tc>
      </w:tr>
      <w:tr w:rsidR="00563F71" w:rsidRPr="00563F71" w:rsidTr="00E836CC">
        <w:tc>
          <w:tcPr>
            <w:tcW w:w="10514" w:type="dxa"/>
            <w:tcMar>
              <w:top w:w="57" w:type="dxa"/>
              <w:bottom w:w="57" w:type="dxa"/>
            </w:tcMar>
          </w:tcPr>
          <w:p w:rsidR="00563F71" w:rsidRPr="00563F71" w:rsidRDefault="00563F71" w:rsidP="00563F71">
            <w:pPr>
              <w:keepLines/>
              <w:spacing w:before="40" w:line="240" w:lineRule="auto"/>
              <w:rPr>
                <w:rFonts w:cs="Arial"/>
                <w:b/>
                <w:sz w:val="18"/>
                <w:szCs w:val="18"/>
                <w:lang w:eastAsia="de-DE"/>
              </w:rPr>
            </w:pPr>
            <w:r w:rsidRPr="00563F71">
              <w:rPr>
                <w:rFonts w:cs="Arial"/>
                <w:b/>
                <w:sz w:val="18"/>
                <w:szCs w:val="18"/>
                <w:lang w:eastAsia="de-DE"/>
              </w:rPr>
              <w:t>Besteht für die Verarbeitung eine Errichtungsanordnung?</w:t>
            </w:r>
          </w:p>
          <w:p w:rsidR="00563F71" w:rsidRPr="00563F71" w:rsidRDefault="0021269B" w:rsidP="00D739B9">
            <w:pPr>
              <w:spacing w:before="40" w:line="240" w:lineRule="auto"/>
              <w:rPr>
                <w:rFonts w:cs="Arial"/>
                <w:b/>
                <w:sz w:val="18"/>
                <w:szCs w:val="18"/>
                <w:lang w:eastAsia="de-DE"/>
              </w:rPr>
            </w:pPr>
            <w:sdt>
              <w:sdtPr>
                <w:rPr>
                  <w:rFonts w:cs="Arial"/>
                  <w:snapToGrid w:val="0"/>
                  <w:szCs w:val="22"/>
                  <w:lang w:eastAsia="de-DE"/>
                </w:rPr>
                <w:id w:val="1086964160"/>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1095138572"/>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Nein </w:t>
            </w:r>
            <w:r w:rsidR="00563F71" w:rsidRPr="00563F71">
              <w:rPr>
                <w:rFonts w:cs="Arial"/>
                <w:snapToGrid w:val="0"/>
                <w:szCs w:val="22"/>
                <w:lang w:eastAsia="de-DE"/>
              </w:rPr>
              <w:tab/>
              <w:t>Falls ja, bitte Datum und Aktenzeichen angeben</w:t>
            </w:r>
            <w:r w:rsidR="00563F71" w:rsidRPr="00563F71">
              <w:rPr>
                <w:rFonts w:cs="Arial"/>
                <w:snapToGrid w:val="0"/>
                <w:szCs w:val="22"/>
                <w:lang w:eastAsia="de-DE"/>
              </w:rPr>
              <w:tab/>
            </w:r>
            <w:r w:rsidR="00D739B9">
              <w:rPr>
                <w:rFonts w:cs="Arial"/>
                <w:snapToGrid w:val="0"/>
                <w:sz w:val="20"/>
                <w:szCs w:val="22"/>
                <w:lang w:eastAsia="de-DE"/>
              </w:rPr>
              <w:fldChar w:fldCharType="begin">
                <w:ffData>
                  <w:name w:val=""/>
                  <w:enabled/>
                  <w:calcOnExit w:val="0"/>
                  <w:textInput/>
                </w:ffData>
              </w:fldChar>
            </w:r>
            <w:r w:rsidR="00D739B9">
              <w:rPr>
                <w:rFonts w:cs="Arial"/>
                <w:snapToGrid w:val="0"/>
                <w:sz w:val="20"/>
                <w:szCs w:val="22"/>
                <w:lang w:eastAsia="de-DE"/>
              </w:rPr>
              <w:instrText xml:space="preserve"> FORMTEXT </w:instrText>
            </w:r>
            <w:r w:rsidR="00D739B9">
              <w:rPr>
                <w:rFonts w:cs="Arial"/>
                <w:snapToGrid w:val="0"/>
                <w:sz w:val="20"/>
                <w:szCs w:val="22"/>
                <w:lang w:eastAsia="de-DE"/>
              </w:rPr>
            </w:r>
            <w:r w:rsidR="00D739B9">
              <w:rPr>
                <w:rFonts w:cs="Arial"/>
                <w:snapToGrid w:val="0"/>
                <w:sz w:val="20"/>
                <w:szCs w:val="22"/>
                <w:lang w:eastAsia="de-DE"/>
              </w:rPr>
              <w:fldChar w:fldCharType="separate"/>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snapToGrid w:val="0"/>
                <w:sz w:val="20"/>
                <w:szCs w:val="22"/>
                <w:lang w:eastAsia="de-DE"/>
              </w:rPr>
              <w:fldChar w:fldCharType="end"/>
            </w:r>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10. Verantwortliche Organisationseinheit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rsidTr="00E836CC">
        <w:tc>
          <w:tcPr>
            <w:tcW w:w="10515"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Dienststelle / Sachgebiet / Abteilung</w:t>
            </w:r>
          </w:p>
          <w:p w:rsidR="00563F71" w:rsidRPr="00563F71" w:rsidRDefault="00D739B9" w:rsidP="00563F71">
            <w:pPr>
              <w:spacing w:before="40" w:line="240" w:lineRule="auto"/>
              <w:rPr>
                <w:rFonts w:cs="Arial"/>
                <w:snapToGrid w:val="0"/>
                <w:sz w:val="20"/>
                <w:szCs w:val="22"/>
                <w:lang w:eastAsia="de-DE"/>
              </w:rPr>
            </w:pPr>
            <w:r>
              <w:rPr>
                <w:rFonts w:cs="Arial"/>
                <w:snapToGrid w:val="0"/>
                <w:sz w:val="20"/>
                <w:szCs w:val="22"/>
                <w:lang w:eastAsia="de-DE"/>
              </w:rPr>
              <w:fldChar w:fldCharType="begin">
                <w:ffData>
                  <w:name w:val=""/>
                  <w:enabled/>
                  <w:calcOnExit w:val="0"/>
                  <w:textInput/>
                </w:ffData>
              </w:fldChar>
            </w:r>
            <w:r>
              <w:rPr>
                <w:rFonts w:cs="Arial"/>
                <w:snapToGrid w:val="0"/>
                <w:sz w:val="20"/>
                <w:szCs w:val="22"/>
                <w:lang w:eastAsia="de-DE"/>
              </w:rPr>
              <w:instrText xml:space="preserve"> FORMTEXT </w:instrText>
            </w:r>
            <w:r>
              <w:rPr>
                <w:rFonts w:cs="Arial"/>
                <w:snapToGrid w:val="0"/>
                <w:sz w:val="20"/>
                <w:szCs w:val="22"/>
                <w:lang w:eastAsia="de-DE"/>
              </w:rPr>
            </w:r>
            <w:r>
              <w:rPr>
                <w:rFonts w:cs="Arial"/>
                <w:snapToGrid w:val="0"/>
                <w:sz w:val="20"/>
                <w:szCs w:val="22"/>
                <w:lang w:eastAsia="de-DE"/>
              </w:rPr>
              <w:fldChar w:fldCharType="separate"/>
            </w:r>
            <w:r>
              <w:rPr>
                <w:rFonts w:cs="Arial"/>
                <w:noProof/>
                <w:snapToGrid w:val="0"/>
                <w:sz w:val="20"/>
                <w:szCs w:val="22"/>
                <w:lang w:eastAsia="de-DE"/>
              </w:rPr>
              <w:t> </w:t>
            </w:r>
            <w:r>
              <w:rPr>
                <w:rFonts w:cs="Arial"/>
                <w:noProof/>
                <w:snapToGrid w:val="0"/>
                <w:sz w:val="20"/>
                <w:szCs w:val="22"/>
                <w:lang w:eastAsia="de-DE"/>
              </w:rPr>
              <w:t> </w:t>
            </w:r>
            <w:r>
              <w:rPr>
                <w:rFonts w:cs="Arial"/>
                <w:noProof/>
                <w:snapToGrid w:val="0"/>
                <w:sz w:val="20"/>
                <w:szCs w:val="22"/>
                <w:lang w:eastAsia="de-DE"/>
              </w:rPr>
              <w:t> </w:t>
            </w:r>
            <w:r>
              <w:rPr>
                <w:rFonts w:cs="Arial"/>
                <w:noProof/>
                <w:snapToGrid w:val="0"/>
                <w:sz w:val="20"/>
                <w:szCs w:val="22"/>
                <w:lang w:eastAsia="de-DE"/>
              </w:rPr>
              <w:t> </w:t>
            </w:r>
            <w:r>
              <w:rPr>
                <w:rFonts w:cs="Arial"/>
                <w:noProof/>
                <w:snapToGrid w:val="0"/>
                <w:sz w:val="20"/>
                <w:szCs w:val="22"/>
                <w:lang w:eastAsia="de-DE"/>
              </w:rPr>
              <w:t> </w:t>
            </w:r>
            <w:r>
              <w:rPr>
                <w:rFonts w:cs="Arial"/>
                <w:snapToGrid w:val="0"/>
                <w:sz w:val="20"/>
                <w:szCs w:val="22"/>
                <w:lang w:eastAsia="de-DE"/>
              </w:rPr>
              <w:fldChar w:fldCharType="end"/>
            </w:r>
          </w:p>
        </w:tc>
      </w:tr>
    </w:tbl>
    <w:p w:rsidR="00563F71" w:rsidRPr="00563F71" w:rsidRDefault="00563F71" w:rsidP="00E836CC">
      <w:pPr>
        <w:keepLines/>
        <w:spacing w:before="240" w:line="240" w:lineRule="auto"/>
        <w:rPr>
          <w:rFonts w:cs="Arial"/>
          <w:b/>
          <w:szCs w:val="20"/>
          <w:lang w:eastAsia="de-DE"/>
        </w:rPr>
      </w:pPr>
      <w:r w:rsidRPr="00563F71">
        <w:rPr>
          <w:rFonts w:cs="Arial"/>
          <w:b/>
          <w:szCs w:val="20"/>
          <w:lang w:eastAsia="de-DE"/>
        </w:rPr>
        <w:t>11. Datenschutz-Folgenabschätzung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rsidTr="00E836CC">
        <w:tc>
          <w:tcPr>
            <w:tcW w:w="10515" w:type="dxa"/>
            <w:tcMar>
              <w:top w:w="57" w:type="dxa"/>
              <w:bottom w:w="57" w:type="dxa"/>
            </w:tcMar>
          </w:tcPr>
          <w:p w:rsidR="00563F71" w:rsidRPr="00563F71" w:rsidRDefault="00563F71" w:rsidP="00563F71">
            <w:pPr>
              <w:keepLines/>
              <w:spacing w:before="40" w:line="240" w:lineRule="auto"/>
              <w:rPr>
                <w:rFonts w:cs="Arial"/>
                <w:b/>
                <w:sz w:val="18"/>
                <w:szCs w:val="18"/>
                <w:lang w:eastAsia="de-DE"/>
              </w:rPr>
            </w:pPr>
            <w:r w:rsidRPr="00563F71">
              <w:rPr>
                <w:rFonts w:cs="Arial"/>
                <w:b/>
                <w:sz w:val="18"/>
                <w:szCs w:val="18"/>
                <w:lang w:eastAsia="de-DE"/>
              </w:rPr>
              <w:t>Ist für die Form der Verarbeitung eine Datenschutz-Folgenabschätzung nach Art. 35 DSGVO erforderlich?</w:t>
            </w:r>
          </w:p>
          <w:p w:rsidR="00563F71" w:rsidRPr="00563F71" w:rsidRDefault="0021269B" w:rsidP="00D739B9">
            <w:pPr>
              <w:keepLines/>
              <w:spacing w:before="40" w:line="240" w:lineRule="auto"/>
              <w:rPr>
                <w:rFonts w:cs="Arial"/>
                <w:snapToGrid w:val="0"/>
                <w:szCs w:val="22"/>
                <w:lang w:eastAsia="de-DE"/>
              </w:rPr>
            </w:pPr>
            <w:sdt>
              <w:sdtPr>
                <w:rPr>
                  <w:rFonts w:cs="Arial"/>
                  <w:snapToGrid w:val="0"/>
                  <w:szCs w:val="22"/>
                  <w:lang w:eastAsia="de-DE"/>
                </w:rPr>
                <w:id w:val="54515296"/>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187042128"/>
                <w14:checkbox>
                  <w14:checked w14:val="1"/>
                  <w14:checkedState w14:val="2612" w14:font="MS Gothic"/>
                  <w14:uncheckedState w14:val="2610" w14:font="MS Gothic"/>
                </w14:checkbox>
              </w:sdtPr>
              <w:sdtEndPr/>
              <w:sdtContent>
                <w:r w:rsidR="0025240E">
                  <w:rPr>
                    <w:rFonts w:ascii="MS Gothic" w:eastAsia="MS Gothic" w:hAnsi="MS Gothic" w:cs="Arial" w:hint="eastAsia"/>
                    <w:snapToGrid w:val="0"/>
                    <w:szCs w:val="22"/>
                    <w:lang w:eastAsia="de-DE"/>
                  </w:rPr>
                  <w:t>☒</w:t>
                </w:r>
              </w:sdtContent>
            </w:sdt>
            <w:r w:rsidR="00563F71" w:rsidRPr="00563F71">
              <w:rPr>
                <w:rFonts w:cs="Arial"/>
                <w:snapToGrid w:val="0"/>
                <w:szCs w:val="22"/>
                <w:lang w:eastAsia="de-DE"/>
              </w:rPr>
              <w:t xml:space="preserve"> Nein </w:t>
            </w:r>
            <w:r w:rsidR="00563F71" w:rsidRPr="00563F71">
              <w:rPr>
                <w:rFonts w:cs="Arial"/>
                <w:snapToGrid w:val="0"/>
                <w:szCs w:val="22"/>
                <w:lang w:eastAsia="de-DE"/>
              </w:rPr>
              <w:tab/>
              <w:t>Falls ja, bis wann durchzuführen oder zu überprüfen</w:t>
            </w:r>
            <w:r w:rsidR="00D739B9">
              <w:rPr>
                <w:rFonts w:cs="Arial"/>
                <w:snapToGrid w:val="0"/>
                <w:szCs w:val="22"/>
                <w:lang w:eastAsia="de-DE"/>
              </w:rPr>
              <w:t xml:space="preserve"> </w:t>
            </w:r>
            <w:r w:rsidR="00563F71" w:rsidRPr="00563F71">
              <w:rPr>
                <w:rFonts w:cs="Arial"/>
                <w:snapToGrid w:val="0"/>
                <w:szCs w:val="22"/>
                <w:lang w:eastAsia="de-DE"/>
              </w:rPr>
              <w:tab/>
            </w:r>
            <w:r w:rsidR="00D739B9">
              <w:rPr>
                <w:rFonts w:cs="Arial"/>
                <w:snapToGrid w:val="0"/>
                <w:sz w:val="20"/>
                <w:szCs w:val="22"/>
                <w:lang w:eastAsia="de-DE"/>
              </w:rPr>
              <w:fldChar w:fldCharType="begin">
                <w:ffData>
                  <w:name w:val=""/>
                  <w:enabled/>
                  <w:calcOnExit w:val="0"/>
                  <w:textInput/>
                </w:ffData>
              </w:fldChar>
            </w:r>
            <w:r w:rsidR="00D739B9">
              <w:rPr>
                <w:rFonts w:cs="Arial"/>
                <w:snapToGrid w:val="0"/>
                <w:sz w:val="20"/>
                <w:szCs w:val="22"/>
                <w:lang w:eastAsia="de-DE"/>
              </w:rPr>
              <w:instrText xml:space="preserve"> FORMTEXT </w:instrText>
            </w:r>
            <w:r w:rsidR="00D739B9">
              <w:rPr>
                <w:rFonts w:cs="Arial"/>
                <w:snapToGrid w:val="0"/>
                <w:sz w:val="20"/>
                <w:szCs w:val="22"/>
                <w:lang w:eastAsia="de-DE"/>
              </w:rPr>
            </w:r>
            <w:r w:rsidR="00D739B9">
              <w:rPr>
                <w:rFonts w:cs="Arial"/>
                <w:snapToGrid w:val="0"/>
                <w:sz w:val="20"/>
                <w:szCs w:val="22"/>
                <w:lang w:eastAsia="de-DE"/>
              </w:rPr>
              <w:fldChar w:fldCharType="separate"/>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noProof/>
                <w:snapToGrid w:val="0"/>
                <w:sz w:val="20"/>
                <w:szCs w:val="22"/>
                <w:lang w:eastAsia="de-DE"/>
              </w:rPr>
              <w:t> </w:t>
            </w:r>
            <w:r w:rsidR="00D739B9">
              <w:rPr>
                <w:rFonts w:cs="Arial"/>
                <w:snapToGrid w:val="0"/>
                <w:sz w:val="20"/>
                <w:szCs w:val="22"/>
                <w:lang w:eastAsia="de-DE"/>
              </w:rPr>
              <w:fldChar w:fldCharType="end"/>
            </w:r>
          </w:p>
        </w:tc>
      </w:tr>
      <w:tr w:rsidR="00563F71" w:rsidRPr="00563F71" w:rsidTr="00E836CC">
        <w:tc>
          <w:tcPr>
            <w:tcW w:w="10515" w:type="dxa"/>
            <w:tcMar>
              <w:top w:w="57" w:type="dxa"/>
              <w:bottom w:w="57" w:type="dxa"/>
            </w:tcMar>
          </w:tcPr>
          <w:p w:rsidR="00563F71" w:rsidRPr="00563F71" w:rsidRDefault="00563F71" w:rsidP="00563F71">
            <w:pPr>
              <w:keepLines/>
              <w:spacing w:before="40" w:line="240" w:lineRule="auto"/>
              <w:rPr>
                <w:rFonts w:cs="Arial"/>
                <w:b/>
                <w:sz w:val="18"/>
                <w:szCs w:val="18"/>
                <w:lang w:eastAsia="de-DE"/>
              </w:rPr>
            </w:pPr>
            <w:r w:rsidRPr="00563F71">
              <w:rPr>
                <w:rFonts w:cs="Arial"/>
                <w:b/>
                <w:sz w:val="18"/>
                <w:szCs w:val="18"/>
                <w:lang w:eastAsia="de-DE"/>
              </w:rPr>
              <w:t>Begründung</w:t>
            </w:r>
          </w:p>
          <w:p w:rsidR="00563F71" w:rsidRPr="00563F71" w:rsidRDefault="00563F71" w:rsidP="0025240E">
            <w:pPr>
              <w:keepLines/>
              <w:spacing w:before="40" w:line="240" w:lineRule="auto"/>
              <w:rPr>
                <w:rFonts w:cs="Arial"/>
                <w:b/>
                <w:sz w:val="18"/>
                <w:szCs w:val="18"/>
                <w:lang w:eastAsia="de-DE"/>
              </w:rPr>
            </w:pPr>
            <w:r w:rsidRPr="00563F71">
              <w:rPr>
                <w:rFonts w:cs="Arial"/>
                <w:snapToGrid w:val="0"/>
                <w:szCs w:val="22"/>
                <w:lang w:eastAsia="de-DE"/>
              </w:rPr>
              <w:fldChar w:fldCharType="begin">
                <w:ffData>
                  <w:name w:val="Text15"/>
                  <w:enabled/>
                  <w:calcOnExit w:val="0"/>
                  <w:textInput/>
                </w:ffData>
              </w:fldChar>
            </w:r>
            <w:r w:rsidRPr="00563F71">
              <w:rPr>
                <w:rFonts w:cs="Arial"/>
                <w:snapToGrid w:val="0"/>
                <w:szCs w:val="22"/>
                <w:lang w:eastAsia="de-DE"/>
              </w:rPr>
              <w:instrText xml:space="preserve"> FORMTEXT </w:instrText>
            </w:r>
            <w:r w:rsidRPr="00563F71">
              <w:rPr>
                <w:rFonts w:cs="Arial"/>
                <w:snapToGrid w:val="0"/>
                <w:szCs w:val="22"/>
                <w:lang w:eastAsia="de-DE"/>
              </w:rPr>
            </w:r>
            <w:r w:rsidRPr="00563F71">
              <w:rPr>
                <w:rFonts w:cs="Arial"/>
                <w:snapToGrid w:val="0"/>
                <w:szCs w:val="22"/>
                <w:lang w:eastAsia="de-DE"/>
              </w:rPr>
              <w:fldChar w:fldCharType="separate"/>
            </w:r>
            <w:r w:rsidR="0025240E" w:rsidRPr="0025240E">
              <w:rPr>
                <w:rFonts w:cs="Arial"/>
                <w:noProof/>
                <w:snapToGrid w:val="0"/>
                <w:szCs w:val="22"/>
                <w:lang w:eastAsia="de-DE"/>
              </w:rPr>
              <w:t>Es liegt weder eine zu übernehmende Datenschutzfolgeabschätzung vor, noch eine Anwendung einer „White-List “.Die konkrete Verarbeitungstätigkeit weist auch keine Ähnlichkeit zur solchen auf, für die bereits eine Datenschutzfolgeabschätzung durchgeführt worden ist. Ein Regelfall gemäß Art. 35 Abs. 3 DSGVO liegt nicht vor. Die konkrete Verarbeitungstätigkeit ist auch nicht in der „Black-List“ der Aufsicht genannt. Bei der Verarbeitungstätigkeit kommen weder neue Technologien zum Einsatz, noch bestehen aufgrund der Art, des Umfangs, der Umstände und der Zwecke der Verarbeitung im rechtlichen Sinne voraussichtlich hohe Risiken für Rechte und Freiheiten natürlicher Personen. Verbliebenen Risiken wird durch technische und organisatorische Maßnahmen angemessen Rechnung getragen.</w:t>
            </w:r>
            <w:r w:rsidRPr="00563F71">
              <w:rPr>
                <w:rFonts w:cs="Arial"/>
                <w:snapToGrid w:val="0"/>
                <w:szCs w:val="22"/>
                <w:lang w:eastAsia="de-DE"/>
              </w:rPr>
              <w:fldChar w:fldCharType="end"/>
            </w:r>
          </w:p>
        </w:tc>
      </w:tr>
    </w:tbl>
    <w:p w:rsidR="00563F71" w:rsidRPr="00563F71" w:rsidRDefault="00563F71" w:rsidP="00E836CC">
      <w:pPr>
        <w:keepNext/>
        <w:spacing w:before="240" w:line="240" w:lineRule="auto"/>
        <w:rPr>
          <w:rFonts w:cs="Arial"/>
          <w:b/>
          <w:szCs w:val="20"/>
          <w:lang w:eastAsia="de-DE"/>
        </w:rPr>
      </w:pPr>
      <w:r w:rsidRPr="00563F71">
        <w:rPr>
          <w:rFonts w:cs="Arial"/>
          <w:b/>
          <w:szCs w:val="20"/>
          <w:lang w:eastAsia="de-DE"/>
        </w:rPr>
        <w:t>12. Stellungnahme des behördlichen Datenschutzbeauftragten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15"/>
      </w:tblGrid>
      <w:tr w:rsidR="00563F71" w:rsidRPr="00563F71" w:rsidTr="00E836CC">
        <w:tc>
          <w:tcPr>
            <w:tcW w:w="10515"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 xml:space="preserve">Liegt eine Stellungnahme des behördlichen Datenschutzbeauftragten vor? </w:t>
            </w:r>
          </w:p>
          <w:p w:rsidR="00563F71" w:rsidRPr="00563F71" w:rsidRDefault="0021269B" w:rsidP="00563F71">
            <w:pPr>
              <w:spacing w:before="40" w:line="240" w:lineRule="auto"/>
              <w:rPr>
                <w:rFonts w:cs="Arial"/>
                <w:snapToGrid w:val="0"/>
                <w:szCs w:val="22"/>
                <w:lang w:eastAsia="de-DE"/>
              </w:rPr>
            </w:pPr>
            <w:sdt>
              <w:sdtPr>
                <w:rPr>
                  <w:rFonts w:cs="Arial"/>
                  <w:snapToGrid w:val="0"/>
                  <w:szCs w:val="22"/>
                  <w:lang w:eastAsia="de-DE"/>
                </w:rPr>
                <w:id w:val="-581068037"/>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Ja </w:t>
            </w:r>
            <w:r w:rsidR="00563F71" w:rsidRPr="00563F71">
              <w:rPr>
                <w:rFonts w:cs="Arial"/>
                <w:snapToGrid w:val="0"/>
                <w:szCs w:val="22"/>
                <w:lang w:eastAsia="de-DE"/>
              </w:rPr>
              <w:tab/>
            </w:r>
            <w:r w:rsidR="00563F71" w:rsidRPr="00563F71">
              <w:rPr>
                <w:rFonts w:cs="Arial"/>
                <w:snapToGrid w:val="0"/>
                <w:szCs w:val="22"/>
                <w:lang w:eastAsia="de-DE"/>
              </w:rPr>
              <w:tab/>
            </w:r>
            <w:sdt>
              <w:sdtPr>
                <w:rPr>
                  <w:rFonts w:cs="Arial"/>
                  <w:snapToGrid w:val="0"/>
                  <w:szCs w:val="22"/>
                  <w:lang w:eastAsia="de-DE"/>
                </w:rPr>
                <w:id w:val="2491980"/>
                <w14:checkbox>
                  <w14:checked w14:val="0"/>
                  <w14:checkedState w14:val="2612" w14:font="MS Gothic"/>
                  <w14:uncheckedState w14:val="2610" w14:font="MS Gothic"/>
                </w14:checkbox>
              </w:sdtPr>
              <w:sdtEndPr/>
              <w:sdtContent>
                <w:r w:rsidR="00563F71" w:rsidRPr="00563F71">
                  <w:rPr>
                    <w:rFonts w:eastAsia="MS Gothic" w:cs="Arial" w:hint="eastAsia"/>
                    <w:snapToGrid w:val="0"/>
                    <w:szCs w:val="22"/>
                    <w:lang w:eastAsia="de-DE"/>
                  </w:rPr>
                  <w:t>☐</w:t>
                </w:r>
              </w:sdtContent>
            </w:sdt>
            <w:r w:rsidR="00563F71" w:rsidRPr="00563F71">
              <w:rPr>
                <w:rFonts w:cs="Arial"/>
                <w:snapToGrid w:val="0"/>
                <w:szCs w:val="22"/>
                <w:lang w:eastAsia="de-DE"/>
              </w:rPr>
              <w:t xml:space="preserve"> Nein</w:t>
            </w:r>
          </w:p>
        </w:tc>
      </w:tr>
      <w:tr w:rsidR="00563F71" w:rsidRPr="00563F71" w:rsidTr="00E836CC">
        <w:tc>
          <w:tcPr>
            <w:tcW w:w="10515" w:type="dxa"/>
            <w:tcMar>
              <w:top w:w="57" w:type="dxa"/>
              <w:bottom w:w="57" w:type="dxa"/>
            </w:tcMar>
          </w:tcPr>
          <w:p w:rsidR="00563F71" w:rsidRPr="00563F71" w:rsidRDefault="00563F71" w:rsidP="00563F71">
            <w:pPr>
              <w:spacing w:before="40" w:line="240" w:lineRule="auto"/>
              <w:rPr>
                <w:rFonts w:cs="Arial"/>
                <w:b/>
                <w:sz w:val="18"/>
                <w:szCs w:val="18"/>
                <w:lang w:eastAsia="de-DE"/>
              </w:rPr>
            </w:pPr>
            <w:r w:rsidRPr="00563F71">
              <w:rPr>
                <w:rFonts w:cs="Arial"/>
                <w:b/>
                <w:sz w:val="18"/>
                <w:szCs w:val="18"/>
                <w:lang w:eastAsia="de-DE"/>
              </w:rPr>
              <w:t xml:space="preserve">Ggf. nähere Erläuterung </w:t>
            </w:r>
          </w:p>
          <w:p w:rsidR="00563F71" w:rsidRPr="00563F71" w:rsidRDefault="00D739B9" w:rsidP="00563F71">
            <w:pPr>
              <w:spacing w:before="40" w:line="240" w:lineRule="auto"/>
              <w:rPr>
                <w:rFonts w:cs="Arial"/>
                <w:b/>
                <w:sz w:val="18"/>
                <w:szCs w:val="18"/>
                <w:lang w:eastAsia="de-DE"/>
              </w:rPr>
            </w:pPr>
            <w:r>
              <w:rPr>
                <w:rFonts w:cs="Arial"/>
                <w:snapToGrid w:val="0"/>
                <w:szCs w:val="22"/>
                <w:lang w:eastAsia="de-DE"/>
              </w:rPr>
              <w:fldChar w:fldCharType="begin">
                <w:ffData>
                  <w:name w:val=""/>
                  <w:enabled/>
                  <w:calcOnExit w:val="0"/>
                  <w:textInput/>
                </w:ffData>
              </w:fldChar>
            </w:r>
            <w:r>
              <w:rPr>
                <w:rFonts w:cs="Arial"/>
                <w:snapToGrid w:val="0"/>
                <w:szCs w:val="22"/>
                <w:lang w:eastAsia="de-DE"/>
              </w:rPr>
              <w:instrText xml:space="preserve"> FORMTEXT </w:instrText>
            </w:r>
            <w:r>
              <w:rPr>
                <w:rFonts w:cs="Arial"/>
                <w:snapToGrid w:val="0"/>
                <w:szCs w:val="22"/>
                <w:lang w:eastAsia="de-DE"/>
              </w:rPr>
            </w:r>
            <w:r>
              <w:rPr>
                <w:rFonts w:cs="Arial"/>
                <w:snapToGrid w:val="0"/>
                <w:szCs w:val="22"/>
                <w:lang w:eastAsia="de-DE"/>
              </w:rPr>
              <w:fldChar w:fldCharType="separate"/>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noProof/>
                <w:snapToGrid w:val="0"/>
                <w:szCs w:val="22"/>
                <w:lang w:eastAsia="de-DE"/>
              </w:rPr>
              <w:t> </w:t>
            </w:r>
            <w:r>
              <w:rPr>
                <w:rFonts w:cs="Arial"/>
                <w:snapToGrid w:val="0"/>
                <w:szCs w:val="22"/>
                <w:lang w:eastAsia="de-DE"/>
              </w:rPr>
              <w:fldChar w:fldCharType="end"/>
            </w:r>
          </w:p>
        </w:tc>
      </w:tr>
    </w:tbl>
    <w:p w:rsidR="00563F71" w:rsidRPr="00563F71" w:rsidRDefault="00563F71" w:rsidP="00E836CC">
      <w:pPr>
        <w:spacing w:line="240" w:lineRule="auto"/>
        <w:rPr>
          <w:rFonts w:cs="Arial"/>
          <w:b/>
          <w:snapToGrid w:val="0"/>
          <w:sz w:val="28"/>
          <w:szCs w:val="28"/>
          <w:lang w:eastAsia="de-DE"/>
        </w:rPr>
        <w:sectPr w:rsidR="00563F71" w:rsidRPr="00563F71" w:rsidSect="00563F71">
          <w:headerReference w:type="even" r:id="rId8"/>
          <w:headerReference w:type="default" r:id="rId9"/>
          <w:footerReference w:type="default" r:id="rId10"/>
          <w:headerReference w:type="first" r:id="rId11"/>
          <w:pgSz w:w="11907" w:h="16840" w:code="9"/>
          <w:pgMar w:top="1134" w:right="851" w:bottom="851" w:left="851" w:header="567" w:footer="567" w:gutter="0"/>
          <w:cols w:space="720"/>
          <w:noEndnote/>
          <w:docGrid w:linePitch="272"/>
        </w:sectPr>
      </w:pPr>
    </w:p>
    <w:p w:rsidR="00563F71" w:rsidRPr="00646F45" w:rsidRDefault="00563F71" w:rsidP="00E836CC">
      <w:pPr>
        <w:pStyle w:val="berschrift2"/>
        <w:ind w:left="567" w:hanging="567"/>
      </w:pPr>
      <w:bookmarkStart w:id="10" w:name="_Toc507574012"/>
      <w:r w:rsidRPr="00646F45">
        <w:lastRenderedPageBreak/>
        <w:t>Erläuterungen</w:t>
      </w:r>
      <w:r w:rsidR="00646F45">
        <w:t xml:space="preserve"> zum Muster</w:t>
      </w:r>
      <w:bookmarkEnd w:id="10"/>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Welche Verarbeitungstätigkeiten sind in das Verzeichnis aufzunehmen?</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Aufzunehmen sind alle </w:t>
      </w:r>
      <w:r w:rsidRPr="0037615A">
        <w:rPr>
          <w:rFonts w:cs="Arial"/>
          <w:i/>
          <w:snapToGrid w:val="0"/>
          <w:szCs w:val="22"/>
          <w:lang w:eastAsia="de-DE"/>
        </w:rPr>
        <w:t>ganz oder teilweise automatisierten Verarbeitungstätigkeiten</w:t>
      </w:r>
      <w:r w:rsidRPr="0037615A">
        <w:rPr>
          <w:rFonts w:cs="Arial"/>
          <w:snapToGrid w:val="0"/>
          <w:szCs w:val="22"/>
          <w:lang w:eastAsia="de-DE"/>
        </w:rPr>
        <w:t xml:space="preserve"> – also alle Verarbeitungstätigkeiten, die ganz oder teilweise mit Hilfe von </w:t>
      </w:r>
      <w:r w:rsidR="0047422B">
        <w:rPr>
          <w:rFonts w:cs="Arial"/>
          <w:snapToGrid w:val="0"/>
          <w:szCs w:val="22"/>
          <w:lang w:eastAsia="de-DE"/>
        </w:rPr>
        <w:t>IT</w:t>
      </w:r>
      <w:r w:rsidRPr="0037615A">
        <w:rPr>
          <w:rFonts w:cs="Arial"/>
          <w:snapToGrid w:val="0"/>
          <w:szCs w:val="22"/>
          <w:lang w:eastAsia="de-DE"/>
        </w:rPr>
        <w:t>-</w:t>
      </w:r>
      <w:r w:rsidR="0047422B">
        <w:rPr>
          <w:rFonts w:cs="Arial"/>
          <w:snapToGrid w:val="0"/>
          <w:szCs w:val="22"/>
          <w:lang w:eastAsia="de-DE"/>
        </w:rPr>
        <w:t>System</w:t>
      </w:r>
      <w:r w:rsidRPr="0037615A">
        <w:rPr>
          <w:rFonts w:cs="Arial"/>
          <w:snapToGrid w:val="0"/>
          <w:szCs w:val="22"/>
          <w:lang w:eastAsia="de-DE"/>
        </w:rPr>
        <w:t xml:space="preserve">en erfolgen. </w:t>
      </w:r>
    </w:p>
    <w:p w:rsidR="00563F71" w:rsidRPr="0037615A" w:rsidRDefault="00563F71" w:rsidP="00E836CC">
      <w:pPr>
        <w:widowControl w:val="0"/>
        <w:spacing w:before="120"/>
        <w:rPr>
          <w:rFonts w:cs="Arial"/>
          <w:snapToGrid w:val="0"/>
          <w:szCs w:val="22"/>
          <w:lang w:eastAsia="de-DE"/>
        </w:rPr>
      </w:pPr>
      <w:r w:rsidRPr="0037615A">
        <w:rPr>
          <w:rFonts w:cs="Arial"/>
          <w:i/>
          <w:snapToGrid w:val="0"/>
          <w:szCs w:val="22"/>
          <w:lang w:eastAsia="de-DE"/>
        </w:rPr>
        <w:t>Nichtautomatisierte Verarbeitungstätigkeiten</w:t>
      </w:r>
      <w:r w:rsidRPr="0037615A">
        <w:rPr>
          <w:rFonts w:cs="Arial"/>
          <w:snapToGrid w:val="0"/>
          <w:szCs w:val="22"/>
          <w:lang w:eastAsia="de-DE"/>
        </w:rPr>
        <w:t xml:space="preserve"> sind aufzunehmen, soweit die personenbezogenen Daten in einem Dateisystem gespeichert sind oder gespeichert werden sollen (Art. 2 Abs. 1 DSGVO, Art. 2 Satz 2 BayDSG-E 2018). </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„Dateisystem“ ist nach Art. 4 Nr. 6 DSGVO jede strukturierte Sammlung personenbezogener Daten, die nach bestimmten Kriterien zugänglich ist. Diese Voraussetzung wird regelmäßig vorliegen, wenn eine strukturierte Verarbeitungstätigkeit schriftlich oder elektronisch dokumentiert und in einer Registratur gespeichert wird, wie dies bei Behörden üblich ist (vgl. z.B. § 12 ff. der Allgemeinen Geschäftsordnung für die Behörden des Freistaates Bayern – AGO). Insbesondere die Verwendung von Vordrucken für die Erhebung von Daten oder den Verwaltungsablauf ist ein Anhaltspunkt für die Pflicht zur Aufnahme in das Verarbeitungsverzeichnis.</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Das Verarbeitungsverzeichnis soll einerseits alle Verarbeitungstätigkeiten ausreichend konkret darstellen, anderseits nicht zu kleinteilig sein. Der Begriff der „Verarbeitungstätigkeit“ umfasst alle Verarbeitungsschritte, Vorgänge und Vorgangsreihen, die einem gemeinsamen Zweck dienen. Es ist daher nicht zu jedem einzelnen Verarbeitungsschritt bzw. Vorgang oder zu einer Vorgangsreihe ein eigener Verzeichniseintrag zu erstellen. Vielmehr ist ein zusammenfassender Verzeichniseintrag für die durch den Zweck gleichsam „verklammerte“ Verarbeitungstätigkeit ausreichend. Insbesondere müssen Verarbeitungsschritte, die nur untergeordnete Hilfsfunktion haben und damit keinem eigenen neuen Zwecken, sondern letztlich nur dem Zweck der eigentlichen Verarbeitungstätigkeit dienen, nicht gesondert aufgeführt werden. </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Beispiele für aufzunehmende Verarbeitungstätigkeiten:</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Führung des Melderegisters</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Führung des Gewerberegisters</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Personalaktenverwaltung</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Beihilfebearbeitung</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Wohngeldbearbeitung</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Bearbeitung von Bauanträgen</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lastRenderedPageBreak/>
        <w:t>Zeiterfassung</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Einzelne Videoüberwachungen (auch mit mehreren Kameras, soweit an einem Ort)</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Durchführung von Wahlen und Abstimmungen</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Fahrerlaubnisverwaltung</w:t>
      </w:r>
    </w:p>
    <w:p w:rsidR="00563F71" w:rsidRPr="0037615A" w:rsidRDefault="00563F71" w:rsidP="00E836CC">
      <w:pPr>
        <w:widowControl w:val="0"/>
        <w:numPr>
          <w:ilvl w:val="0"/>
          <w:numId w:val="6"/>
        </w:numPr>
        <w:spacing w:before="120"/>
        <w:contextualSpacing/>
        <w:rPr>
          <w:rFonts w:cs="Arial"/>
          <w:snapToGrid w:val="0"/>
          <w:szCs w:val="22"/>
          <w:lang w:eastAsia="de-DE"/>
        </w:rPr>
      </w:pPr>
      <w:r w:rsidRPr="0037615A">
        <w:rPr>
          <w:rFonts w:cs="Arial"/>
          <w:snapToGrid w:val="0"/>
          <w:szCs w:val="22"/>
          <w:lang w:eastAsia="de-DE"/>
        </w:rPr>
        <w:t>Kfz-Zulassung</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1 (Allgemeine Angaben)</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a DSGVO)</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Die Bezeichnung der Verarbeitungstätigkeit soll allgemeinverständlich sein und den jeweiligen Zweck erkennen lassen. Beispiele siehe oben.</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„Verantwortlicher“ ist die Behörde oder sonstige öffentliche Stelle, die selbst oder mittels eines Auftragsverarbeiters die Verarbeitung durchführt. Die in Art. 30 </w:t>
      </w:r>
      <w:r w:rsidR="00FA41C9">
        <w:rPr>
          <w:rFonts w:cs="Arial"/>
          <w:snapToGrid w:val="0"/>
          <w:szCs w:val="22"/>
          <w:lang w:eastAsia="de-DE"/>
        </w:rPr>
        <w:t>Abs. </w:t>
      </w:r>
      <w:r w:rsidRPr="0037615A">
        <w:rPr>
          <w:rFonts w:cs="Arial"/>
          <w:snapToGrid w:val="0"/>
          <w:szCs w:val="22"/>
          <w:lang w:eastAsia="de-DE"/>
        </w:rPr>
        <w:t>1 Satz 2 Buchst. a DSGVO genannten „Vertreter“ beziehen sich auf den Vertreter im Sinne von Art. 4 Nr. 17 DSGVO und sind damit für öffentliche Stellen nicht relevant.</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„Gemeinsam für die Verarbeitung Verantwortliche“ liegen vor, wenn zwei oder mehrere Verantwortliche gemeinsam die Zwecke und Mittel der Verarbeitung festlegen (Art. 26 DSGVO).</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Als „Anschrift“ ist jeweils Postleitzahl, Ort, Straße und Hausnummer anzugeben.</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2 (Zwecke und Rechtsgrundlagen der Verarbeitung)</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b DSGVO; Art. 31 BayDSG-E 2018)</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Die Angabe der Rechtsgrundlagen der Verarbeitungs</w:t>
      </w:r>
      <w:r w:rsidR="00FA41C9">
        <w:rPr>
          <w:rFonts w:cs="Arial"/>
          <w:snapToGrid w:val="0"/>
          <w:szCs w:val="22"/>
          <w:lang w:eastAsia="de-DE"/>
        </w:rPr>
        <w:t>tätigkeit geht über die in Art. </w:t>
      </w:r>
      <w:r w:rsidRPr="0037615A">
        <w:rPr>
          <w:rFonts w:cs="Arial"/>
          <w:snapToGrid w:val="0"/>
          <w:szCs w:val="22"/>
          <w:lang w:eastAsia="de-DE"/>
        </w:rPr>
        <w:t>30 Abs. 1 Satz 2 DSGVO aufgeführten Mindestangaben hinaus. Die Angabe dient dem Nachweis, dass diese Frage geprüft wurde. Für Verarbeitungen im Anwendungsbereich der Richtlinie zum Datenschutz bei Polizei und Justiz (Richtlinie (EU) 2016/680, vgl. Art. 28 Abs. 1 BayDSG-E 2018) ist die Angabe der Rechtsgrundlagen demgegenüber verpflichtend (Art. 31 BayDSG-E 2018).</w:t>
      </w:r>
      <w:r w:rsidRPr="0037615A">
        <w:rPr>
          <w:rFonts w:cs="Arial"/>
          <w:snapToGrid w:val="0"/>
          <w:szCs w:val="22"/>
          <w:lang w:eastAsia="de-DE"/>
        </w:rPr>
        <w:br/>
        <w:t>Soweit keine bereichsspezifische gesetzliche Rege</w:t>
      </w:r>
      <w:r w:rsidR="00C969DB">
        <w:rPr>
          <w:rFonts w:cs="Arial"/>
          <w:snapToGrid w:val="0"/>
          <w:szCs w:val="22"/>
          <w:lang w:eastAsia="de-DE"/>
        </w:rPr>
        <w:t>lung (wie etwa auch Art. 4 Abs. </w:t>
      </w:r>
      <w:r w:rsidRPr="0037615A">
        <w:rPr>
          <w:rFonts w:cs="Arial"/>
          <w:snapToGrid w:val="0"/>
          <w:szCs w:val="22"/>
          <w:lang w:eastAsia="de-DE"/>
        </w:rPr>
        <w:t>1 BayDSG-E 2018) besteht</w:t>
      </w:r>
      <w:r w:rsidR="00F06193">
        <w:rPr>
          <w:rFonts w:cs="Arial"/>
          <w:snapToGrid w:val="0"/>
          <w:szCs w:val="22"/>
          <w:lang w:eastAsia="de-DE"/>
        </w:rPr>
        <w:t>,</w:t>
      </w:r>
      <w:r w:rsidRPr="0037615A">
        <w:rPr>
          <w:rFonts w:cs="Arial"/>
          <w:snapToGrid w:val="0"/>
          <w:szCs w:val="22"/>
          <w:lang w:eastAsia="de-DE"/>
        </w:rPr>
        <w:t xml:space="preserve"> kommen als Rechtsgrundla</w:t>
      </w:r>
      <w:r w:rsidR="0023133F">
        <w:rPr>
          <w:rFonts w:cs="Arial"/>
          <w:snapToGrid w:val="0"/>
          <w:szCs w:val="22"/>
          <w:lang w:eastAsia="de-DE"/>
        </w:rPr>
        <w:t>gen die Tatbestände nach Art. 6</w:t>
      </w:r>
      <w:r w:rsidRPr="0037615A">
        <w:rPr>
          <w:rFonts w:cs="Arial"/>
          <w:snapToGrid w:val="0"/>
          <w:szCs w:val="22"/>
          <w:lang w:eastAsia="de-DE"/>
        </w:rPr>
        <w:t xml:space="preserve"> </w:t>
      </w:r>
      <w:r w:rsidR="00B958F9">
        <w:rPr>
          <w:rFonts w:cs="Arial"/>
          <w:snapToGrid w:val="0"/>
          <w:szCs w:val="22"/>
          <w:lang w:eastAsia="de-DE"/>
        </w:rPr>
        <w:t xml:space="preserve">– bei besonderen Kategorien personenbezogener Daten in Verbindung mit </w:t>
      </w:r>
      <w:r w:rsidRPr="0037615A">
        <w:rPr>
          <w:rFonts w:cs="Arial"/>
          <w:snapToGrid w:val="0"/>
          <w:szCs w:val="22"/>
          <w:lang w:eastAsia="de-DE"/>
        </w:rPr>
        <w:t xml:space="preserve">Art. 9 DSGVO </w:t>
      </w:r>
      <w:r w:rsidR="00B958F9">
        <w:rPr>
          <w:rFonts w:cs="Arial"/>
          <w:snapToGrid w:val="0"/>
          <w:szCs w:val="22"/>
          <w:lang w:eastAsia="de-DE"/>
        </w:rPr>
        <w:t>und Art. 8 BayDSG</w:t>
      </w:r>
      <w:r w:rsidR="003C5C3D">
        <w:rPr>
          <w:rFonts w:cs="Arial"/>
          <w:snapToGrid w:val="0"/>
          <w:szCs w:val="22"/>
          <w:lang w:eastAsia="de-DE"/>
        </w:rPr>
        <w:t>-E 2018</w:t>
      </w:r>
      <w:r w:rsidR="00B958F9">
        <w:rPr>
          <w:rFonts w:cs="Arial"/>
          <w:snapToGrid w:val="0"/>
          <w:szCs w:val="22"/>
          <w:lang w:eastAsia="de-DE"/>
        </w:rPr>
        <w:t xml:space="preserve"> - </w:t>
      </w:r>
      <w:r w:rsidRPr="0037615A">
        <w:rPr>
          <w:rFonts w:cs="Arial"/>
          <w:snapToGrid w:val="0"/>
          <w:szCs w:val="22"/>
          <w:lang w:eastAsia="de-DE"/>
        </w:rPr>
        <w:t>in Betracht.</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3 (Kategorien der personenbezogenen Daten)</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c DSGVO)</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lastRenderedPageBreak/>
        <w:t>Unter Kategorien sind aussagefähige Oberbegriffe zu verstehen, z.B. „Name und Vorname“, „Anschrift“, „Staatsangehörigkeit“. Angaben rein technischer Art (z.B. Feldnummern, Schlüsselnummern usw.) sind nicht erforderlich. Die Bezugnahme auf beigefügte Beschreibungen von Datensätzen ist zulässig, wenn aus diesen die personenbezogenen Daten eindeutig hervorgehen.</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4 (Kategorien der betroffenen Personen)</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c DSGVO)</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Zu beschreiben sind hier Personengruppen, die von der Verarbeitung betroffen sind. Beispiel: „Bauantragsteller“ oder „Beihilfeberechtigte und deren Angehörige“. </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Anzugeben sind auch Personengruppen innerhalb der öffentlichen Stellen, deren Daten verarbeitet werden. Beispiel: „Sachbearbeiter im Bauamt“. </w:t>
      </w:r>
    </w:p>
    <w:p w:rsidR="00563F71" w:rsidRPr="0037615A" w:rsidRDefault="00563F71" w:rsidP="00E836CC">
      <w:pPr>
        <w:keepNext/>
        <w:widowControl w:val="0"/>
        <w:spacing w:before="240"/>
        <w:rPr>
          <w:rFonts w:cs="Arial"/>
          <w:b/>
          <w:snapToGrid w:val="0"/>
          <w:szCs w:val="22"/>
          <w:lang w:eastAsia="de-DE"/>
        </w:rPr>
      </w:pPr>
      <w:r w:rsidRPr="0037615A">
        <w:rPr>
          <w:rFonts w:cs="Arial"/>
          <w:b/>
          <w:snapToGrid w:val="0"/>
          <w:szCs w:val="22"/>
          <w:lang w:eastAsia="de-DE"/>
        </w:rPr>
        <w:t>Zu Nr. 5 (Kategorien der Empfänger)</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d DSGVO)</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Nach Art. 4 Nr. 9 DSGVO ist Empfänger „eine natürliche oder juristische Person, Behörde, Einrichtung oder andere Stelle, der personenbezogene Daten offengelegt werden, unabhängig davon, ob es sich bei ihr um einen Dritten handelt oder nicht“. Zu den Empfängern gehören daher auch Auftragsverarbeiter sowie Stellen innerhalb der Behörde, denen die Daten weitergegeben werden oder die Zugriff auf die Daten haben. </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Zu beachten ist ferner die Ausnahmeregelung des Art 4 Nr. 9 Satz 2 DSGVO, wonach Behörden unter bestimmten, in dieser Vorschrift genannten Voraussetzungen nicht als Empfänger gelten.</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6 (Übermittlungen von personenbezogenen Daten an ein Drittland oder an eine internationale Organisation)</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e DSGVO)</w:t>
      </w:r>
    </w:p>
    <w:p w:rsidR="00563F71" w:rsidRPr="0037615A" w:rsidRDefault="00563F71" w:rsidP="00803F7A">
      <w:pPr>
        <w:keepNext/>
        <w:spacing w:before="120"/>
        <w:rPr>
          <w:rFonts w:cs="Arial"/>
          <w:snapToGrid w:val="0"/>
          <w:szCs w:val="22"/>
          <w:lang w:eastAsia="de-DE"/>
        </w:rPr>
      </w:pPr>
      <w:r w:rsidRPr="0037615A">
        <w:rPr>
          <w:rFonts w:cs="Arial"/>
          <w:snapToGrid w:val="0"/>
          <w:szCs w:val="22"/>
          <w:lang w:eastAsia="de-DE"/>
        </w:rPr>
        <w:lastRenderedPageBreak/>
        <w:t>Als Drittländer werden alle Länder außerhalb der Europäischen Union oder des Europäischen Wirtschaftsraumes bezeichnet. Im Falle einer Übermittlung an ein Drittland oder eine internationale Organisation nach Art. 49 Abs. 1 Unterabsatz 2 DSGVO sind die geeigneten Garantien in Bezug auf den Schutz personenbezogener Daten in Spalte 3 festzuhalten. Soweit erforderlich kann dazu auf ergänzende Dokumente verwiesen werden.</w:t>
      </w:r>
    </w:p>
    <w:p w:rsidR="00563F71" w:rsidRPr="0037615A" w:rsidRDefault="00563F71" w:rsidP="00803F7A">
      <w:pPr>
        <w:keepNext/>
        <w:spacing w:before="240"/>
        <w:rPr>
          <w:rFonts w:cs="Arial"/>
          <w:b/>
          <w:snapToGrid w:val="0"/>
          <w:szCs w:val="22"/>
          <w:lang w:eastAsia="de-DE"/>
        </w:rPr>
      </w:pPr>
      <w:r w:rsidRPr="0037615A">
        <w:rPr>
          <w:rFonts w:cs="Arial"/>
          <w:b/>
          <w:snapToGrid w:val="0"/>
          <w:szCs w:val="22"/>
          <w:lang w:eastAsia="de-DE"/>
        </w:rPr>
        <w:t>Zu Nr. 7 (Vorgesehene Fristen für die Löschung der verschiedenen Datenkategorien)</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Personenbezogene Daten dürfen nur so lange gespeichert werden, wie es für die Zwecke erforderlich ist, für die sie verarbeitet werden (Grundsatz der „Speicherbegrenzung“, Art. 5 Abs. 1 Buchst. e DSGVO). Gespeicherte Daten sind daher unverzüglich zu löschen, sobald sie für die Aufgabenerfüllung der öffentlichen Stelle nicht mehr erforderlich sind (vgl. </w:t>
      </w:r>
      <w:r w:rsidR="00547A9E">
        <w:rPr>
          <w:rFonts w:cs="Arial"/>
          <w:snapToGrid w:val="0"/>
          <w:szCs w:val="22"/>
          <w:lang w:eastAsia="de-DE"/>
        </w:rPr>
        <w:t>DSGVO-</w:t>
      </w:r>
      <w:r w:rsidRPr="0037615A">
        <w:rPr>
          <w:rFonts w:cs="Arial"/>
          <w:snapToGrid w:val="0"/>
          <w:szCs w:val="22"/>
          <w:lang w:eastAsia="de-DE"/>
        </w:rPr>
        <w:t xml:space="preserve">Erwägungsgrund 39). Der Verantwortliche sollte daher Fristen für die Löschung oder regelmäßige Überprüfung der personenbezogenen Daten vorsehen (vgl. </w:t>
      </w:r>
      <w:r w:rsidR="00547A9E">
        <w:rPr>
          <w:rFonts w:cs="Arial"/>
          <w:snapToGrid w:val="0"/>
          <w:szCs w:val="22"/>
          <w:lang w:eastAsia="de-DE"/>
        </w:rPr>
        <w:t>DSGVO-</w:t>
      </w:r>
      <w:r w:rsidRPr="0037615A">
        <w:rPr>
          <w:rFonts w:cs="Arial"/>
          <w:snapToGrid w:val="0"/>
          <w:szCs w:val="22"/>
          <w:lang w:eastAsia="de-DE"/>
        </w:rPr>
        <w:t>Erwägungsgrund 39). Fachgesetzliche Regelungen sind zu beachten.</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Über den eigentlichen Speicherungsanlass hinaus (z.B. zur Bearbeitung eines Antrags auf Baugenehmigung) kann eine Speicherung auch zur Erfüllung von Dokumentationspflichten erforderlich sein.</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Anzugeben ist auch der Beginn der Löschungsfrist. Vor einer Löschung von Daten sind die archivrechtlichen Anbietungspflichten zu beachten.</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8 (Allgemeine Beschreibung der technischen und organisatorischen Maßnahmen gemäß Artikel 32 Absatz 1 DSGVO ggf. einschließlich der Maßnahmen nach Art. 8 Abs. 2 Satz 2 BayDSG-E 2018)</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30 Abs. 1 Satz 2 Buchst. g DSGVO; Art. 8 Abs. 2 Satz 2 BayDSG-E 2018)</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Hier sind die technischen und organisatorischen Maßnahmen nach Art. 32 Abs. 1 DSGVO allgemein zu beschreiben. Trotz der in Art. 30 Abs. 1 Satz 2 Buchst. g DSGVO verwendeten Formulierung „wenn möglich“ hat der Verantwortliche hier in aller Regel Angaben zu machen, da er ohnehin verpflichtet ist, „geeignete technische und organisatorische Maßnahmen“ zu treffen. Entsprechende Informationen werden dem Verantwortlichen daher in aller Regel vorliegen.</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Eine Beschreibung von Maßnahmen nach Art. 8 Abs. 2 Satz 2 BayDSG-E 2018 ist erforderlich, wenn besondere Kategorien personenbezogener Daten nach Art. 9 Abs. 1 DSGVO verarbeitet werden.</w:t>
      </w:r>
    </w:p>
    <w:p w:rsidR="00563F71" w:rsidRPr="0037615A" w:rsidRDefault="00563F71" w:rsidP="00E836CC">
      <w:pPr>
        <w:widowControl w:val="0"/>
        <w:spacing w:before="120"/>
        <w:rPr>
          <w:rFonts w:cs="Arial"/>
          <w:snapToGrid w:val="0"/>
          <w:szCs w:val="22"/>
          <w:lang w:eastAsia="de-DE"/>
        </w:rPr>
      </w:pPr>
      <w:r w:rsidRPr="0037615A">
        <w:rPr>
          <w:rFonts w:cs="Arial"/>
          <w:snapToGrid w:val="0"/>
          <w:szCs w:val="22"/>
          <w:lang w:eastAsia="de-DE"/>
        </w:rPr>
        <w:t xml:space="preserve">Aus datenschutzrechtlicher Sicht zentral ist insbesondere die Fähigkeit, die Vertraulichkeit, Integrität und Verfügbarkeit der Systeme und Dienste im Zusammenhang mit der Verarbeitung auf Dauer sicherzustellen. Es ist zulässig und </w:t>
      </w:r>
      <w:r w:rsidR="00C969DB">
        <w:rPr>
          <w:rFonts w:cs="Arial"/>
          <w:snapToGrid w:val="0"/>
          <w:szCs w:val="22"/>
          <w:lang w:eastAsia="de-DE"/>
        </w:rPr>
        <w:t>oft</w:t>
      </w:r>
      <w:r w:rsidRPr="0037615A">
        <w:rPr>
          <w:rFonts w:cs="Arial"/>
          <w:snapToGrid w:val="0"/>
          <w:szCs w:val="22"/>
          <w:lang w:eastAsia="de-DE"/>
        </w:rPr>
        <w:t xml:space="preserve"> auch ausreichend, wenn dazu und im Hinblick auf die weiteren in Art. 32 Abs. 1 DSGVO genannten Maßnahmen auf ein vorhandenes Informationssicherheitskonzept verwiesen wird (vgl. Art. 11 Abs. 1 Satz 2 Bayerisches E-Government-Gesetz).</w:t>
      </w:r>
    </w:p>
    <w:p w:rsidR="00563F71" w:rsidRPr="0037615A" w:rsidRDefault="00563F71" w:rsidP="00E836CC">
      <w:pPr>
        <w:keepNext/>
        <w:widowControl w:val="0"/>
        <w:spacing w:before="240"/>
        <w:rPr>
          <w:rFonts w:cs="Arial"/>
          <w:b/>
          <w:snapToGrid w:val="0"/>
          <w:szCs w:val="22"/>
          <w:lang w:eastAsia="de-DE"/>
        </w:rPr>
      </w:pPr>
      <w:r w:rsidRPr="0037615A">
        <w:rPr>
          <w:rFonts w:cs="Arial"/>
          <w:b/>
          <w:snapToGrid w:val="0"/>
          <w:szCs w:val="22"/>
          <w:lang w:eastAsia="de-DE"/>
        </w:rPr>
        <w:t>Zu Nr. 9. (Nur für Verarbeitungen durch Polizei- und Strafjustizbehörden)</w:t>
      </w:r>
    </w:p>
    <w:p w:rsidR="00563F71" w:rsidRPr="0037615A" w:rsidRDefault="00563F71" w:rsidP="00E836CC">
      <w:pPr>
        <w:widowControl w:val="0"/>
        <w:rPr>
          <w:rFonts w:cs="Arial"/>
          <w:snapToGrid w:val="0"/>
          <w:szCs w:val="22"/>
          <w:lang w:eastAsia="de-DE"/>
        </w:rPr>
      </w:pPr>
      <w:r w:rsidRPr="0037615A">
        <w:rPr>
          <w:rFonts w:cs="Arial"/>
          <w:snapToGrid w:val="0"/>
          <w:szCs w:val="22"/>
          <w:lang w:eastAsia="de-DE"/>
        </w:rPr>
        <w:t>(Art. 31 BayDSG-E 2018)</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Angaben zum Profiling sind nur erforderlich, wenn bei Verarbeitungen im Sinne des Art. 28 Abs. 1 BayDSG-E 2018 im Anwendungsbereich der Richtlinie zum Datenschutz bei Polizei und Justiz ein Profiling erfolgt. Relevant kann dies für Behörden der Polizei, Gerichte in Strafsachen und Staatsanwaltschaften, Strafvollstreckungs- und Justizvollzugsbehörden sowie Behörden des Maßregelvollzugs sein, soweit diese personenbezogene Daten zum Zwecke der Verhütung, Ermittlung, Aufdeckung, Verfolgung oder Ahndung von Straftaten oder Ordnungswidrig</w:t>
      </w:r>
      <w:r w:rsidR="00FA41C9">
        <w:rPr>
          <w:rFonts w:cs="Arial"/>
          <w:snapToGrid w:val="0"/>
          <w:szCs w:val="22"/>
          <w:lang w:eastAsia="de-DE"/>
        </w:rPr>
        <w:t>keiten,</w:t>
      </w:r>
      <w:r w:rsidRPr="0037615A">
        <w:rPr>
          <w:rFonts w:cs="Arial"/>
          <w:snapToGrid w:val="0"/>
          <w:szCs w:val="22"/>
          <w:lang w:eastAsia="de-DE"/>
        </w:rPr>
        <w:t xml:space="preserve"> einschließlich des Schutzes vor und der Abwehr von Gefahren für die öffentliche Sicherheit verarbeiten. Sonstige Behörden können nur betroffen sein, soweit diese personenbezogene Daten verarbeiten, um Straftaten oder Ordnungswidrigkeiten zu verfolgen oder zu ahnden.</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„Profiling“ ist nach Art. 4 Abs. 4 DSGVO „jede Art der automatisierten Verarbeitung personenbezogener Daten, die darin besteht, dass diese personenbezogenen Daten verwendet werden, um bestimmte persönliche Aspekte, die sich auf eine natürliche Person beziehen, zu bewerten, insbesondere um Aspekte bezüglich Arbeitsleistung, wirtschaftliche Lage, Gesundheit, persönliche Vorlieben, Interessen, Zuverlässigkeit, Verhalten, Aufenthaltsort oder Ortswechsel dieser natürlichen Person zu analysieren oder vorherzusagen“.</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Errichtungsanordnungen werden nach Art. 47 PAG bzw. zukünftig nach Art. 64 Abs. 1 PAG-E 2018 erstellt.</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 xml:space="preserve">Zu Nr. 10 </w:t>
      </w:r>
      <w:r w:rsidR="003C5C3D">
        <w:rPr>
          <w:rFonts w:cs="Arial"/>
          <w:b/>
          <w:snapToGrid w:val="0"/>
          <w:szCs w:val="22"/>
          <w:lang w:eastAsia="de-DE"/>
        </w:rPr>
        <w:t>(</w:t>
      </w:r>
      <w:r w:rsidRPr="0037615A">
        <w:rPr>
          <w:rFonts w:cs="Arial"/>
          <w:b/>
          <w:snapToGrid w:val="0"/>
          <w:szCs w:val="22"/>
          <w:lang w:eastAsia="de-DE"/>
        </w:rPr>
        <w:t>Verantwortliche Organisationseinheit</w:t>
      </w:r>
      <w:r w:rsidR="003C5C3D">
        <w:rPr>
          <w:rFonts w:cs="Arial"/>
          <w:b/>
          <w:snapToGrid w:val="0"/>
          <w:szCs w:val="22"/>
          <w:lang w:eastAsia="de-DE"/>
        </w:rPr>
        <w:t>)</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Hier ist die Dienststelle, das Referat oder die sonstige Organisationseinheit der öffentlichen Stelle anzugeben, in der die Verarbeitungstätigkeit erfolgt. Beispiele: „Personalreferat“ oder „Bauamt“.</w:t>
      </w:r>
    </w:p>
    <w:p w:rsidR="00563F71" w:rsidRPr="0037615A" w:rsidRDefault="00563F71" w:rsidP="00E836CC">
      <w:pPr>
        <w:keepNext/>
        <w:widowControl w:val="0"/>
        <w:spacing w:before="240"/>
        <w:rPr>
          <w:rFonts w:cs="Arial"/>
          <w:b/>
          <w:snapToGrid w:val="0"/>
          <w:szCs w:val="22"/>
          <w:lang w:eastAsia="de-DE"/>
        </w:rPr>
      </w:pPr>
      <w:r w:rsidRPr="0037615A">
        <w:rPr>
          <w:rFonts w:cs="Arial"/>
          <w:b/>
          <w:snapToGrid w:val="0"/>
          <w:szCs w:val="22"/>
          <w:lang w:eastAsia="de-DE"/>
        </w:rPr>
        <w:t>Zu Nr. 11 (Datenschutz-Folgenabschätzung)</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Die Angabe, ob eine Datenschutz-Folgenabschätzung für die Verarbeitungstätigkeit durchzuführen ist</w:t>
      </w:r>
      <w:r w:rsidR="00C969DB">
        <w:rPr>
          <w:rFonts w:cs="Arial"/>
          <w:snapToGrid w:val="0"/>
          <w:szCs w:val="22"/>
          <w:lang w:eastAsia="de-DE"/>
        </w:rPr>
        <w:t>,</w:t>
      </w:r>
      <w:r w:rsidRPr="0037615A">
        <w:rPr>
          <w:rFonts w:cs="Arial"/>
          <w:snapToGrid w:val="0"/>
          <w:szCs w:val="22"/>
          <w:lang w:eastAsia="de-DE"/>
        </w:rPr>
        <w:t xml:space="preserve"> geht über die Art. 30 Abs. 1 Satz 2 DSGVO aufgeführten Mindestangaben für die Beschreibung von Verarbeitungstätigkeiten hinaus. Sie dient dem Nachweis, dass diese Frage in Abstimmung mit dem behördlichen Datenschutzbeauftragten geprüft wurde.</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Welches Risiko für die Rechte und Freiheiten natürlicher Personen von einer beabsichtigten Verarbeitung personenbezogener Daten ausgeht und wie dieses Risiko bewältigt werden kann, ist vor jeder Verarbeitung zu prüfen. Eine Datenschutz-Folgenabschätzung nach Art. 35 Abs. 1 Satz 1 DSGVO ist dagegen nur durchzuführen, wenn „eine Form der Verarbeitung, insbesondere bei Verwendung neuer Technologien, aufgrund der Art, des Umfangs, der Umstände und der Zwecke der Verarbeitung voraussichtlich ein hohes Risiko für die Rechte und Freiheiten natürlicher Personen zur Folge“ hat. Diese Voraussetzung wird nur bei wenigen Verarbeitungstätigkeiten vorliegen. Für Polizeibehörden richtet sich die Datenschutz-Folgenabschätzung nach Art. 64 Abs. 2 PAG-E 2018.</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Die Datenschut</w:t>
      </w:r>
      <w:r w:rsidR="00427B19">
        <w:rPr>
          <w:rFonts w:cs="Arial"/>
          <w:snapToGrid w:val="0"/>
          <w:szCs w:val="22"/>
          <w:lang w:eastAsia="de-DE"/>
        </w:rPr>
        <w:t xml:space="preserve">z-Folgenabschätzung ist „vorab“, </w:t>
      </w:r>
      <w:r w:rsidRPr="0037615A">
        <w:rPr>
          <w:rFonts w:cs="Arial"/>
          <w:snapToGrid w:val="0"/>
          <w:szCs w:val="22"/>
          <w:lang w:eastAsia="de-DE"/>
        </w:rPr>
        <w:t xml:space="preserve">d.h. vor dem Einsatz einer Verarbeitung durchzuführen. Für bereits laufende Verarbeitungen, die </w:t>
      </w:r>
      <w:r w:rsidR="00AD26B3" w:rsidRPr="00AD26B3">
        <w:rPr>
          <w:rFonts w:cs="Arial"/>
          <w:snapToGrid w:val="0"/>
          <w:szCs w:val="22"/>
          <w:lang w:eastAsia="de-DE"/>
        </w:rPr>
        <w:t xml:space="preserve">ohne wesentliche Änderungen fortgeführt werden und die </w:t>
      </w:r>
      <w:r w:rsidRPr="0037615A">
        <w:rPr>
          <w:rFonts w:cs="Arial"/>
          <w:snapToGrid w:val="0"/>
          <w:szCs w:val="22"/>
          <w:lang w:eastAsia="de-DE"/>
        </w:rPr>
        <w:t>eine Datenschutz-Folgenabschätzung erfordern, ist diese in einer Übergangsfrist spätestens bis zum 25. Mai 2021 nachzuholen.</w:t>
      </w:r>
    </w:p>
    <w:p w:rsidR="00563F71" w:rsidRPr="0037615A" w:rsidRDefault="00563F71" w:rsidP="00E836CC">
      <w:pPr>
        <w:widowControl w:val="0"/>
        <w:spacing w:before="240"/>
        <w:rPr>
          <w:rFonts w:cs="Arial"/>
          <w:snapToGrid w:val="0"/>
          <w:szCs w:val="22"/>
          <w:lang w:eastAsia="de-DE"/>
        </w:rPr>
      </w:pPr>
      <w:r w:rsidRPr="0037615A">
        <w:rPr>
          <w:rFonts w:cs="Arial"/>
          <w:snapToGrid w:val="0"/>
          <w:szCs w:val="22"/>
          <w:lang w:eastAsia="de-DE"/>
        </w:rPr>
        <w:t xml:space="preserve">Nr. </w:t>
      </w:r>
      <w:r w:rsidR="0037615A">
        <w:rPr>
          <w:rFonts w:cs="Arial"/>
          <w:snapToGrid w:val="0"/>
          <w:szCs w:val="22"/>
          <w:lang w:eastAsia="de-DE"/>
        </w:rPr>
        <w:t>8</w:t>
      </w:r>
      <w:r w:rsidRPr="0037615A">
        <w:rPr>
          <w:rFonts w:cs="Arial"/>
          <w:snapToGrid w:val="0"/>
          <w:szCs w:val="22"/>
          <w:lang w:eastAsia="de-DE"/>
        </w:rPr>
        <w:t xml:space="preserve"> dieser Arbeitshilfe enthält weitere Hinweise zu den Voraussetzungen und der Durchführung einer Datenschutz-Folgenabschätzung nach Art. 35 DSGVO.</w:t>
      </w:r>
    </w:p>
    <w:p w:rsidR="00563F71" w:rsidRPr="0037615A" w:rsidRDefault="00563F71" w:rsidP="00E836CC">
      <w:pPr>
        <w:widowControl w:val="0"/>
        <w:spacing w:before="240"/>
        <w:rPr>
          <w:rFonts w:cs="Arial"/>
          <w:b/>
          <w:snapToGrid w:val="0"/>
          <w:szCs w:val="22"/>
          <w:lang w:eastAsia="de-DE"/>
        </w:rPr>
      </w:pPr>
      <w:r w:rsidRPr="0037615A">
        <w:rPr>
          <w:rFonts w:cs="Arial"/>
          <w:b/>
          <w:snapToGrid w:val="0"/>
          <w:szCs w:val="22"/>
          <w:lang w:eastAsia="de-DE"/>
        </w:rPr>
        <w:t>Zu Nr. 12 (Stellungnahme des behördlichen Datenschutzbeauftragten)</w:t>
      </w:r>
    </w:p>
    <w:p w:rsidR="00DC1FB1" w:rsidRPr="006700D4" w:rsidRDefault="00563F71" w:rsidP="006700D4">
      <w:pPr>
        <w:widowControl w:val="0"/>
        <w:spacing w:before="240"/>
        <w:rPr>
          <w:rFonts w:cs="Arial"/>
          <w:snapToGrid w:val="0"/>
          <w:szCs w:val="22"/>
          <w:lang w:eastAsia="de-DE"/>
        </w:rPr>
      </w:pPr>
      <w:r w:rsidRPr="0037615A">
        <w:rPr>
          <w:rFonts w:cs="Arial"/>
          <w:snapToGrid w:val="0"/>
          <w:szCs w:val="22"/>
          <w:lang w:eastAsia="de-DE"/>
        </w:rPr>
        <w:t>Dem behördlichen Datenschutzbeauftragten ist vor dem erstmaligen Einsatz oder einer wesentlichen Änderung eines automatisierten Verfahrens, mit dem personenbezogene Daten verarbeitet werden, Gelegenheit zur Stellungnahme zu geben (Art. 12 Abs. 1 Satz 1 Nr. 2 BayDSG-E 2018). Eine Stellungnahme des behördlichen Datenschutzbeauftragten ist nach Art. 24 Abs. 5 BayDSG-E 2018 auch vor dem Einsatz einer Videoüberwachung einzuholen.</w:t>
      </w:r>
    </w:p>
    <w:sectPr w:rsidR="00DC1FB1" w:rsidRPr="006700D4" w:rsidSect="00A02426">
      <w:footerReference w:type="first" r:id="rId12"/>
      <w:pgSz w:w="11907" w:h="16840" w:code="9"/>
      <w:pgMar w:top="397" w:right="2495" w:bottom="1418" w:left="1361" w:header="454" w:footer="567"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40E" w:rsidRDefault="0025240E">
      <w:r>
        <w:separator/>
      </w:r>
    </w:p>
    <w:p w:rsidR="0025240E" w:rsidRDefault="0025240E"/>
    <w:p w:rsidR="0025240E" w:rsidRDefault="0025240E"/>
    <w:p w:rsidR="0025240E" w:rsidRDefault="0025240E" w:rsidP="0046150F"/>
  </w:endnote>
  <w:endnote w:type="continuationSeparator" w:id="0">
    <w:p w:rsidR="0025240E" w:rsidRDefault="0025240E">
      <w:r>
        <w:continuationSeparator/>
      </w:r>
    </w:p>
    <w:p w:rsidR="0025240E" w:rsidRDefault="0025240E"/>
    <w:p w:rsidR="0025240E" w:rsidRDefault="0025240E"/>
    <w:p w:rsidR="0025240E" w:rsidRDefault="0025240E" w:rsidP="004615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292">
    <w:altName w:val="SimSun"/>
    <w:panose1 w:val="00000000000000000000"/>
    <w:charset w:val="00"/>
    <w:family w:val="auto"/>
    <w:notTrueType/>
    <w:pitch w:val="default"/>
    <w:sig w:usb0="00000010" w:usb1="00000002" w:usb2="0012E608" w:usb3="77F92EB7" w:csb0="00140000" w:csb1="00000001"/>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Fett">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11B" w:rsidRPr="00646F45" w:rsidRDefault="0051611B" w:rsidP="00646F45">
    <w:pPr>
      <w:pStyle w:val="Fuzeile"/>
    </w:pPr>
  </w:p>
  <w:p w:rsidR="0051611B" w:rsidRDefault="005161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11B" w:rsidRPr="00A252DF" w:rsidRDefault="0051611B" w:rsidP="003679E5">
    <w:pPr>
      <w:pStyle w:val="Kopfzeile"/>
      <w:tabs>
        <w:tab w:val="clear" w:pos="4536"/>
        <w:tab w:val="clear" w:pos="9072"/>
      </w:tabs>
      <w:spacing w:line="360" w:lineRule="auto"/>
      <w:jc w:val="right"/>
      <w:rPr>
        <w:rFonts w:cs="Arial"/>
        <w:color w:val="008DC9"/>
        <w:szCs w:val="22"/>
      </w:rPr>
    </w:pPr>
    <w:r>
      <w:rPr>
        <w:rFonts w:cs="Arial"/>
        <w:noProof/>
        <w:color w:val="008DC9"/>
        <w:szCs w:val="22"/>
        <w:lang w:eastAsia="zh-CN"/>
      </w:rPr>
      <mc:AlternateContent>
        <mc:Choice Requires="wps">
          <w:drawing>
            <wp:anchor distT="0" distB="0" distL="114300" distR="114300" simplePos="0" relativeHeight="251669504" behindDoc="0" locked="0" layoutInCell="1" allowOverlap="1" wp14:anchorId="02059EA9" wp14:editId="2CA45DE3">
              <wp:simplePos x="0" y="0"/>
              <wp:positionH relativeFrom="column">
                <wp:align>left</wp:align>
              </wp:positionH>
              <wp:positionV relativeFrom="paragraph">
                <wp:posOffset>94615</wp:posOffset>
              </wp:positionV>
              <wp:extent cx="5076190" cy="0"/>
              <wp:effectExtent l="0" t="0" r="0" b="0"/>
              <wp:wrapNone/>
              <wp:docPr id="7" name="AutoShape 2" descr="Blaue Linie" title="Blaue 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190" cy="0"/>
                      </a:xfrm>
                      <a:prstGeom prst="straightConnector1">
                        <a:avLst/>
                      </a:prstGeom>
                      <a:noFill/>
                      <a:ln w="9525">
                        <a:solidFill>
                          <a:srgbClr val="008D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5807CB" id="_x0000_t32" coordsize="21600,21600" o:spt="32" o:oned="t" path="m,l21600,21600e" filled="f">
              <v:path arrowok="t" fillok="f" o:connecttype="none"/>
              <o:lock v:ext="edit" shapetype="t"/>
            </v:shapetype>
            <v:shape id="AutoShape 2" o:spid="_x0000_s1026" type="#_x0000_t32" alt="Titel: Blaue Linie - Beschreibung: Blaue Linie" style="position:absolute;margin-left:0;margin-top:7.45pt;width:399.7pt;height:0;z-index:25166950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" strokecolor="#008dc9"/>
          </w:pict>
        </mc:Fallback>
      </mc:AlternateContent>
    </w:r>
  </w:p>
  <w:p w:rsidR="0051611B" w:rsidRPr="00D2064C" w:rsidRDefault="0051611B" w:rsidP="003679E5">
    <w:pPr>
      <w:pStyle w:val="Fuzeile"/>
      <w:tabs>
        <w:tab w:val="clear" w:pos="4536"/>
        <w:tab w:val="clear" w:pos="9072"/>
      </w:tabs>
      <w:spacing w:line="240" w:lineRule="auto"/>
      <w:ind w:left="6"/>
      <w:jc w:val="right"/>
      <w:rPr>
        <w:rFonts w:cs="Arial"/>
        <w:color w:val="008DC9"/>
        <w:spacing w:val="20"/>
        <w:szCs w:val="22"/>
      </w:rPr>
    </w:pPr>
    <w:r w:rsidRPr="000725AA">
      <w:rPr>
        <w:rFonts w:cs="Arial"/>
        <w:color w:val="008DC9"/>
        <w:spacing w:val="20"/>
        <w:szCs w:val="22"/>
      </w:rPr>
      <w:t>www.innenministerium.bayern.de</w:t>
    </w:r>
  </w:p>
  <w:p w:rsidR="0051611B" w:rsidRPr="00C2544D" w:rsidRDefault="0051611B" w:rsidP="0046150F">
    <w:pP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40E" w:rsidRDefault="0025240E">
      <w:r>
        <w:separator/>
      </w:r>
    </w:p>
    <w:p w:rsidR="0025240E" w:rsidRDefault="0025240E"/>
    <w:p w:rsidR="0025240E" w:rsidRDefault="0025240E"/>
    <w:p w:rsidR="0025240E" w:rsidRDefault="0025240E" w:rsidP="0046150F"/>
  </w:footnote>
  <w:footnote w:type="continuationSeparator" w:id="0">
    <w:p w:rsidR="0025240E" w:rsidRDefault="0025240E">
      <w:r>
        <w:continuationSeparator/>
      </w:r>
    </w:p>
    <w:p w:rsidR="0025240E" w:rsidRDefault="0025240E"/>
    <w:p w:rsidR="0025240E" w:rsidRDefault="0025240E"/>
    <w:p w:rsidR="0025240E" w:rsidRDefault="0025240E" w:rsidP="004615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11B" w:rsidRPr="00225503" w:rsidRDefault="0051611B" w:rsidP="00563F71">
    <w:pPr>
      <w:pStyle w:val="Kopfzeile"/>
      <w:jc w:val="center"/>
      <w:rPr>
        <w:rFonts w:cs="Arial"/>
      </w:rPr>
    </w:pPr>
    <w:r w:rsidRPr="00225503">
      <w:rPr>
        <w:rStyle w:val="Seitenzahl"/>
        <w:rFonts w:cs="Arial"/>
      </w:rPr>
      <w:fldChar w:fldCharType="begin"/>
    </w:r>
    <w:r w:rsidRPr="00225503">
      <w:rPr>
        <w:rStyle w:val="Seitenzahl"/>
        <w:rFonts w:cs="Arial"/>
      </w:rPr>
      <w:instrText xml:space="preserve"> PAGE </w:instrText>
    </w:r>
    <w:r w:rsidRPr="00225503">
      <w:rPr>
        <w:rStyle w:val="Seitenzahl"/>
        <w:rFonts w:cs="Arial"/>
      </w:rPr>
      <w:fldChar w:fldCharType="separate"/>
    </w:r>
    <w:r>
      <w:rPr>
        <w:rStyle w:val="Seitenzahl"/>
        <w:rFonts w:cs="Arial"/>
        <w:noProof/>
      </w:rPr>
      <w:t>8</w:t>
    </w:r>
    <w:r w:rsidRPr="00225503">
      <w:rPr>
        <w:rStyle w:val="Seitenzahl"/>
        <w:rFonts w:cs="Arial"/>
      </w:rPr>
      <w:fldChar w:fldCharType="end"/>
    </w:r>
  </w:p>
  <w:p w:rsidR="0051611B" w:rsidRDefault="005161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11B" w:rsidRPr="00225503" w:rsidRDefault="0051611B" w:rsidP="00563F71">
    <w:pPr>
      <w:pStyle w:val="Kopfzeile"/>
      <w:jc w:val="center"/>
      <w:rPr>
        <w:rFonts w:cs="Arial"/>
      </w:rPr>
    </w:pPr>
    <w:r w:rsidRPr="00225503">
      <w:rPr>
        <w:rStyle w:val="Seitenzahl"/>
        <w:rFonts w:cs="Arial"/>
      </w:rPr>
      <w:fldChar w:fldCharType="begin"/>
    </w:r>
    <w:r w:rsidRPr="00225503">
      <w:rPr>
        <w:rStyle w:val="Seitenzahl"/>
        <w:rFonts w:cs="Arial"/>
      </w:rPr>
      <w:instrText xml:space="preserve"> PAGE </w:instrText>
    </w:r>
    <w:r w:rsidRPr="00225503">
      <w:rPr>
        <w:rStyle w:val="Seitenzahl"/>
        <w:rFonts w:cs="Arial"/>
      </w:rPr>
      <w:fldChar w:fldCharType="separate"/>
    </w:r>
    <w:r w:rsidR="0021269B">
      <w:rPr>
        <w:rStyle w:val="Seitenzahl"/>
        <w:rFonts w:cs="Arial"/>
        <w:noProof/>
      </w:rPr>
      <w:t>1</w:t>
    </w:r>
    <w:r w:rsidRPr="00225503">
      <w:rPr>
        <w:rStyle w:val="Seitenzahl"/>
        <w:rFonts w:cs="Arial"/>
      </w:rPr>
      <w:fldChar w:fldCharType="end"/>
    </w:r>
  </w:p>
  <w:p w:rsidR="0051611B" w:rsidRDefault="0051611B" w:rsidP="00563F71">
    <w:pPr>
      <w:pStyle w:val="Kopfzeile"/>
      <w:jc w:val="center"/>
    </w:pPr>
  </w:p>
  <w:p w:rsidR="0051611B" w:rsidRDefault="0051611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11B" w:rsidRPr="005E4EEE" w:rsidRDefault="0051611B" w:rsidP="00EC5644">
    <w:pPr>
      <w:pStyle w:val="Kopfzeile"/>
      <w:tabs>
        <w:tab w:val="clear" w:pos="4536"/>
        <w:tab w:val="clear" w:pos="9072"/>
      </w:tabs>
      <w:spacing w:before="240"/>
      <w:jc w:val="right"/>
      <w:rPr>
        <w:noProof/>
        <w:color w:val="008DC9"/>
        <w:sz w:val="32"/>
        <w:szCs w:val="32"/>
      </w:rPr>
    </w:pPr>
    <w:r>
      <w:rPr>
        <w:noProof/>
        <w:color w:val="008DC9"/>
        <w:sz w:val="32"/>
        <w:szCs w:val="32"/>
        <w:lang w:eastAsia="zh-CN"/>
      </w:rPr>
      <mc:AlternateContent>
        <mc:Choice Requires="wps">
          <w:drawing>
            <wp:anchor distT="0" distB="0" distL="114300" distR="114300" simplePos="0" relativeHeight="251684864" behindDoc="0" locked="0" layoutInCell="1" allowOverlap="1" wp14:anchorId="1938BD94" wp14:editId="30CD8479">
              <wp:simplePos x="0" y="0"/>
              <wp:positionH relativeFrom="column">
                <wp:posOffset>-610235</wp:posOffset>
              </wp:positionH>
              <wp:positionV relativeFrom="paragraph">
                <wp:posOffset>7253710</wp:posOffset>
              </wp:positionV>
              <wp:extent cx="114300" cy="0"/>
              <wp:effectExtent l="0" t="0" r="19050" b="19050"/>
              <wp:wrapNone/>
              <wp:docPr id="16" name="Gerade Verbindung 16" descr="Horizontaler Strich als Faltmarke" title="Horizontaler Strich als Faltmarke"/>
              <wp:cNvGraphicFramePr/>
              <a:graphic xmlns:a="http://schemas.openxmlformats.org/drawingml/2006/main">
                <a:graphicData uri="http://schemas.microsoft.com/office/word/2010/wordprocessingShape">
                  <wps:wsp>
                    <wps:cNvCnPr/>
                    <wps:spPr>
                      <a:xfrm>
                        <a:off x="0" y="0"/>
                        <a:ext cx="11430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88082" id="Gerade Verbindung 16" o:spid="_x0000_s1026" alt="Titel: Horizontaler Strich als Faltmarke - Beschreibung: Horizontaler Strich als Faltmarke"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48.05pt,571.15pt" to="-39.05pt,5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" strokeweight=".25pt"/>
          </w:pict>
        </mc:Fallback>
      </mc:AlternateContent>
    </w:r>
    <w:r>
      <w:rPr>
        <w:noProof/>
        <w:color w:val="008DC9"/>
        <w:sz w:val="32"/>
        <w:szCs w:val="32"/>
        <w:lang w:eastAsia="zh-CN"/>
      </w:rPr>
      <mc:AlternateContent>
        <mc:Choice Requires="wps">
          <w:drawing>
            <wp:anchor distT="0" distB="0" distL="114300" distR="114300" simplePos="0" relativeHeight="251683840" behindDoc="0" locked="0" layoutInCell="1" allowOverlap="1" wp14:anchorId="575FE827" wp14:editId="155A03FA">
              <wp:simplePos x="0" y="0"/>
              <wp:positionH relativeFrom="column">
                <wp:posOffset>-610235</wp:posOffset>
              </wp:positionH>
              <wp:positionV relativeFrom="paragraph">
                <wp:posOffset>5021710</wp:posOffset>
              </wp:positionV>
              <wp:extent cx="114300" cy="0"/>
              <wp:effectExtent l="0" t="0" r="19050" b="19050"/>
              <wp:wrapNone/>
              <wp:docPr id="17" name="Gerade Verbindung 17" descr="Horizontaler Strich als Lochmarke" title="Horizontaler Strich als Lochmarke"/>
              <wp:cNvGraphicFramePr/>
              <a:graphic xmlns:a="http://schemas.openxmlformats.org/drawingml/2006/main">
                <a:graphicData uri="http://schemas.microsoft.com/office/word/2010/wordprocessingShape">
                  <wps:wsp>
                    <wps:cNvCnPr/>
                    <wps:spPr>
                      <a:xfrm>
                        <a:off x="0" y="0"/>
                        <a:ext cx="11430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F20565" id="Gerade Verbindung 17" o:spid="_x0000_s1026" alt="Titel: Horizontaler Strich als Lochmarke - Beschreibung: Horizontaler Strich als Lochmarke"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48.05pt,395.4pt" to="-39.05pt,3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" strokeweight=".25pt"/>
          </w:pict>
        </mc:Fallback>
      </mc:AlternateContent>
    </w:r>
    <w:r>
      <w:rPr>
        <w:noProof/>
        <w:color w:val="008DC9"/>
        <w:sz w:val="32"/>
        <w:szCs w:val="32"/>
        <w:lang w:eastAsia="zh-CN"/>
      </w:rPr>
      <mc:AlternateContent>
        <mc:Choice Requires="wps">
          <w:drawing>
            <wp:anchor distT="0" distB="0" distL="114300" distR="114300" simplePos="0" relativeHeight="251682816" behindDoc="0" locked="0" layoutInCell="1" allowOverlap="1" wp14:anchorId="39573F33" wp14:editId="632055E7">
              <wp:simplePos x="0" y="0"/>
              <wp:positionH relativeFrom="column">
                <wp:posOffset>-610235</wp:posOffset>
              </wp:positionH>
              <wp:positionV relativeFrom="paragraph">
                <wp:posOffset>3473710</wp:posOffset>
              </wp:positionV>
              <wp:extent cx="114300" cy="0"/>
              <wp:effectExtent l="0" t="0" r="19050" b="19050"/>
              <wp:wrapNone/>
              <wp:docPr id="18" name="Gerade Verbindung 18" descr="Horizontaler Strich als Faltmarke" title="Horizontaler Strich als Faltmarke"/>
              <wp:cNvGraphicFramePr/>
              <a:graphic xmlns:a="http://schemas.openxmlformats.org/drawingml/2006/main">
                <a:graphicData uri="http://schemas.microsoft.com/office/word/2010/wordprocessingShape">
                  <wps:wsp>
                    <wps:cNvCnPr/>
                    <wps:spPr>
                      <a:xfrm>
                        <a:off x="0" y="0"/>
                        <a:ext cx="114300" cy="0"/>
                      </a:xfrm>
                      <a:prstGeom prst="line">
                        <a:avLst/>
                      </a:prstGeom>
                      <a:ln w="3175">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01E70A" id="Gerade Verbindung 18" o:spid="_x0000_s1026" alt="Titel: Horizontaler Strich als Faltmarke - Beschreibung: Horizontaler Strich als Faltmark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48.05pt,273.5pt" to="-39.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" strokeweight=".25pt"/>
          </w:pict>
        </mc:Fallback>
      </mc:AlternateContent>
    </w:r>
    <w:r w:rsidRPr="005E4EEE">
      <w:rPr>
        <w:noProof/>
        <w:color w:val="008DC9"/>
        <w:sz w:val="32"/>
        <w:szCs w:val="32"/>
      </w:rPr>
      <w:t>Bayerisches Staatsministerium</w:t>
    </w:r>
    <w:r>
      <w:rPr>
        <w:noProof/>
        <w:color w:val="008DC9"/>
        <w:sz w:val="32"/>
        <w:szCs w:val="32"/>
      </w:rPr>
      <w:t xml:space="preserve"> </w:t>
    </w:r>
    <w:r w:rsidRPr="005E4EEE">
      <w:rPr>
        <w:color w:val="008DC9"/>
        <w:sz w:val="32"/>
        <w:szCs w:val="32"/>
      </w:rPr>
      <w:t>des</w:t>
    </w:r>
  </w:p>
  <w:p w:rsidR="0051611B" w:rsidRPr="005E4EEE" w:rsidRDefault="0051611B" w:rsidP="00EC5644">
    <w:pPr>
      <w:pStyle w:val="Kopfzeile"/>
      <w:tabs>
        <w:tab w:val="clear" w:pos="4536"/>
        <w:tab w:val="clear" w:pos="9072"/>
      </w:tabs>
      <w:spacing w:after="300"/>
      <w:jc w:val="right"/>
      <w:rPr>
        <w:color w:val="008DC9"/>
        <w:sz w:val="32"/>
        <w:szCs w:val="32"/>
      </w:rPr>
    </w:pPr>
    <w:r w:rsidRPr="005E4EEE">
      <w:rPr>
        <w:color w:val="008DC9"/>
        <w:sz w:val="32"/>
        <w:szCs w:val="32"/>
      </w:rPr>
      <w:t>Innern</w:t>
    </w:r>
    <w:r>
      <w:rPr>
        <w:color w:val="008DC9"/>
        <w:sz w:val="32"/>
        <w:szCs w:val="32"/>
      </w:rPr>
      <w:t>, für Bau und Verkehr</w:t>
    </w:r>
  </w:p>
  <w:p w:rsidR="0051611B" w:rsidRPr="00BE22F3" w:rsidRDefault="0051611B" w:rsidP="00EC5644">
    <w:pPr>
      <w:pStyle w:val="Kopfzeile"/>
      <w:tabs>
        <w:tab w:val="clear" w:pos="4536"/>
        <w:tab w:val="clear" w:pos="9072"/>
      </w:tabs>
      <w:spacing w:after="540"/>
      <w:jc w:val="right"/>
      <w:rPr>
        <w:color w:val="008DC9"/>
        <w:kern w:val="24"/>
        <w:szCs w:val="22"/>
      </w:rPr>
    </w:pPr>
    <w:r>
      <w:rPr>
        <w:noProof/>
        <w:color w:val="008DC9"/>
        <w:kern w:val="24"/>
        <w:szCs w:val="22"/>
        <w:lang w:eastAsia="zh-CN"/>
      </w:rPr>
      <mc:AlternateContent>
        <mc:Choice Requires="wps">
          <w:drawing>
            <wp:anchor distT="0" distB="0" distL="114300" distR="114300" simplePos="0" relativeHeight="251681792" behindDoc="0" locked="0" layoutInCell="1" allowOverlap="1" wp14:anchorId="6A8C589B" wp14:editId="25301C69">
              <wp:simplePos x="0" y="0"/>
              <wp:positionH relativeFrom="column">
                <wp:posOffset>10160</wp:posOffset>
              </wp:positionH>
              <wp:positionV relativeFrom="paragraph">
                <wp:posOffset>128905</wp:posOffset>
              </wp:positionV>
              <wp:extent cx="5100955" cy="17145"/>
              <wp:effectExtent l="0" t="0" r="0" b="0"/>
              <wp:wrapNone/>
              <wp:docPr id="19" name="AutoShape 9" descr="Blaue Linie" title="Lini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0955" cy="17145"/>
                      </a:xfrm>
                      <a:prstGeom prst="straightConnector1">
                        <a:avLst/>
                      </a:prstGeom>
                      <a:noFill/>
                      <a:ln w="9525">
                        <a:solidFill>
                          <a:srgbClr val="008DC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D38500" id="_x0000_t32" coordsize="21600,21600" o:spt="32" o:oned="t" path="m,l21600,21600e" filled="f">
              <v:path arrowok="t" fillok="f" o:connecttype="none"/>
              <o:lock v:ext="edit" shapetype="t"/>
            </v:shapetype>
            <v:shape id="AutoShape 9" o:spid="_x0000_s1026" type="#_x0000_t32" alt="Titel: Linie - Beschreibung: Blaue Linie" style="position:absolute;margin-left:.8pt;margin-top:10.15pt;width:401.6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" strokecolor="#008dc9"/>
          </w:pict>
        </mc:Fallback>
      </mc:AlternateContent>
    </w:r>
  </w:p>
  <w:p w:rsidR="0051611B" w:rsidRDefault="005161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D5C4944"/>
    <w:lvl w:ilvl="0">
      <w:start w:val="1"/>
      <w:numFmt w:val="decimal"/>
      <w:pStyle w:val="berschrift1"/>
      <w:lvlText w:val="%1."/>
      <w:lvlJc w:val="left"/>
      <w:pPr>
        <w:ind w:left="1135" w:firstLine="0"/>
      </w:pPr>
      <w:rPr>
        <w:rFonts w:hint="default"/>
        <w:b w:val="0"/>
      </w:rPr>
    </w:lvl>
    <w:lvl w:ilvl="1">
      <w:start w:val="1"/>
      <w:numFmt w:val="decimal"/>
      <w:pStyle w:val="berschrift2"/>
      <w:lvlText w:val="%1.%2"/>
      <w:lvlJc w:val="left"/>
      <w:pPr>
        <w:tabs>
          <w:tab w:val="num" w:pos="567"/>
        </w:tabs>
        <w:ind w:left="0" w:firstLine="0"/>
      </w:pPr>
      <w:rPr>
        <w:rFonts w:hint="default"/>
      </w:rPr>
    </w:lvl>
    <w:lvl w:ilvl="2">
      <w:start w:val="1"/>
      <w:numFmt w:val="decimal"/>
      <w:pStyle w:val="berschrift3"/>
      <w:lvlText w:val="%1.%2.%3"/>
      <w:lvlJc w:val="left"/>
      <w:pPr>
        <w:ind w:left="0" w:firstLine="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0" w:firstLine="0"/>
      </w:pPr>
      <w:rPr>
        <w:rFonts w:hint="default"/>
        <w:b w:val="0"/>
        <w:i w:val="0"/>
      </w:rPr>
    </w:lvl>
    <w:lvl w:ilvl="4">
      <w:start w:val="1"/>
      <w:numFmt w:val="decimal"/>
      <w:pStyle w:val="berschrift5"/>
      <w:lvlText w:val="%1.%2.%3.%4.%5"/>
      <w:lvlJc w:val="left"/>
      <w:pPr>
        <w:ind w:left="0" w:firstLine="0"/>
      </w:pPr>
      <w:rPr>
        <w:rFonts w:hint="default"/>
      </w:rPr>
    </w:lvl>
    <w:lvl w:ilvl="5">
      <w:start w:val="1"/>
      <w:numFmt w:val="decimal"/>
      <w:pStyle w:val="berschrift6"/>
      <w:lvlText w:val="%1.%2.%3.%4.%5.%6"/>
      <w:lvlJc w:val="left"/>
      <w:pPr>
        <w:ind w:left="0" w:firstLine="0"/>
      </w:pPr>
      <w:rPr>
        <w:rFonts w:hint="default"/>
        <w:i w:val="0"/>
      </w:rPr>
    </w:lvl>
    <w:lvl w:ilvl="6">
      <w:start w:val="1"/>
      <w:numFmt w:val="decimal"/>
      <w:pStyle w:val="berschrift7"/>
      <w:lvlText w:val="%1.%2.%3.%4.%5.%6.%7"/>
      <w:lvlJc w:val="left"/>
      <w:pPr>
        <w:ind w:left="0" w:firstLine="0"/>
      </w:pPr>
      <w:rPr>
        <w:rFonts w:hint="default"/>
        <w:sz w:val="22"/>
        <w:szCs w:val="22"/>
      </w:rPr>
    </w:lvl>
    <w:lvl w:ilvl="7">
      <w:start w:val="1"/>
      <w:numFmt w:val="decimal"/>
      <w:pStyle w:val="berschrift8"/>
      <w:lvlText w:val="%1.%2.%3.%4.%5.%6.%7.%8"/>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berschrift9"/>
      <w:lvlText w:val="%1.%2.%3.%4.%5.%6.%7.%8.%9"/>
      <w:lvlJc w:val="left"/>
      <w:pPr>
        <w:ind w:left="0" w:firstLine="0"/>
      </w:pPr>
      <w:rPr>
        <w:rFonts w:hint="default"/>
      </w:rPr>
    </w:lvl>
  </w:abstractNum>
  <w:abstractNum w:abstractNumId="1">
    <w:nsid w:val="009D3357"/>
    <w:multiLevelType w:val="hybridMultilevel"/>
    <w:tmpl w:val="5526FFA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2470EC5"/>
    <w:multiLevelType w:val="hybridMultilevel"/>
    <w:tmpl w:val="C68CA3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nsid w:val="0949771C"/>
    <w:multiLevelType w:val="hybridMultilevel"/>
    <w:tmpl w:val="8BE085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FA43A14"/>
    <w:multiLevelType w:val="hybridMultilevel"/>
    <w:tmpl w:val="0936D03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128112B1"/>
    <w:multiLevelType w:val="hybridMultilevel"/>
    <w:tmpl w:val="A2E2474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nsid w:val="1D8350F9"/>
    <w:multiLevelType w:val="hybridMultilevel"/>
    <w:tmpl w:val="4CB8C32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1E281ED3"/>
    <w:multiLevelType w:val="hybridMultilevel"/>
    <w:tmpl w:val="94CE14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1F3623C8"/>
    <w:multiLevelType w:val="hybridMultilevel"/>
    <w:tmpl w:val="EE1ADD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2448277B"/>
    <w:multiLevelType w:val="hybridMultilevel"/>
    <w:tmpl w:val="45AEA79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2B174256"/>
    <w:multiLevelType w:val="hybridMultilevel"/>
    <w:tmpl w:val="1EA04372"/>
    <w:lvl w:ilvl="0" w:tplc="8A382C2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E565F4A"/>
    <w:multiLevelType w:val="hybridMultilevel"/>
    <w:tmpl w:val="C900AE4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3324153"/>
    <w:multiLevelType w:val="hybridMultilevel"/>
    <w:tmpl w:val="F78EB536"/>
    <w:lvl w:ilvl="0" w:tplc="F2FC762C">
      <w:start w:val="1"/>
      <w:numFmt w:val="decimal"/>
      <w:lvlText w:val="%1."/>
      <w:lvlJc w:val="left"/>
      <w:pPr>
        <w:ind w:left="735" w:hanging="375"/>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nsid w:val="34096E19"/>
    <w:multiLevelType w:val="hybridMultilevel"/>
    <w:tmpl w:val="F8A6849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nsid w:val="4D92159F"/>
    <w:multiLevelType w:val="multilevel"/>
    <w:tmpl w:val="53B827B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4DC54455"/>
    <w:multiLevelType w:val="hybridMultilevel"/>
    <w:tmpl w:val="53A2CB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5113011B"/>
    <w:multiLevelType w:val="hybridMultilevel"/>
    <w:tmpl w:val="0A526F82"/>
    <w:lvl w:ilvl="0" w:tplc="EBC6ADA2">
      <w:start w:val="1"/>
      <w:numFmt w:val="bullet"/>
      <w:pStyle w:val="AufzhlungEbene2"/>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6C87E5D"/>
    <w:multiLevelType w:val="multilevel"/>
    <w:tmpl w:val="EFD203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83A6512"/>
    <w:multiLevelType w:val="singleLevel"/>
    <w:tmpl w:val="133C30BE"/>
    <w:lvl w:ilvl="0">
      <w:start w:val="1"/>
      <w:numFmt w:val="none"/>
      <w:pStyle w:val="Aufzhlungszeichen2"/>
      <w:lvlText w:val="-"/>
      <w:lvlJc w:val="left"/>
      <w:pPr>
        <w:tabs>
          <w:tab w:val="num" w:pos="0"/>
        </w:tabs>
        <w:ind w:left="566" w:hanging="283"/>
      </w:pPr>
      <w:rPr>
        <w:rFonts w:ascii="font292" w:eastAsia="font292" w:hAnsi="Arial" w:hint="eastAsia"/>
        <w:sz w:val="16"/>
      </w:rPr>
    </w:lvl>
  </w:abstractNum>
  <w:abstractNum w:abstractNumId="19">
    <w:nsid w:val="5A7E4E54"/>
    <w:multiLevelType w:val="hybridMultilevel"/>
    <w:tmpl w:val="62E8F90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nsid w:val="5A873DA4"/>
    <w:multiLevelType w:val="hybridMultilevel"/>
    <w:tmpl w:val="4066046C"/>
    <w:lvl w:ilvl="0" w:tplc="2440F4C4">
      <w:start w:val="1"/>
      <w:numFmt w:val="bullet"/>
      <w:pStyle w:val="AufzhlungEbene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5B936397"/>
    <w:multiLevelType w:val="hybridMultilevel"/>
    <w:tmpl w:val="97E6D1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5C155135"/>
    <w:multiLevelType w:val="hybridMultilevel"/>
    <w:tmpl w:val="4B8E0F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5E430889"/>
    <w:multiLevelType w:val="hybridMultilevel"/>
    <w:tmpl w:val="C826DA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FF03AC8"/>
    <w:multiLevelType w:val="hybridMultilevel"/>
    <w:tmpl w:val="0C3CD982"/>
    <w:lvl w:ilvl="0" w:tplc="FBBCE2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5FF03FA4"/>
    <w:multiLevelType w:val="hybridMultilevel"/>
    <w:tmpl w:val="E8DE46E4"/>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63823FCC"/>
    <w:multiLevelType w:val="hybridMultilevel"/>
    <w:tmpl w:val="6D828056"/>
    <w:lvl w:ilvl="0" w:tplc="8A382C2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4C63BFB"/>
    <w:multiLevelType w:val="hybridMultilevel"/>
    <w:tmpl w:val="EAAA040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nsid w:val="69011F86"/>
    <w:multiLevelType w:val="multilevel"/>
    <w:tmpl w:val="37FAD4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69F52288"/>
    <w:multiLevelType w:val="hybridMultilevel"/>
    <w:tmpl w:val="017A1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nsid w:val="70775454"/>
    <w:multiLevelType w:val="hybridMultilevel"/>
    <w:tmpl w:val="B580A8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70B8073D"/>
    <w:multiLevelType w:val="hybridMultilevel"/>
    <w:tmpl w:val="C0761C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70E55576"/>
    <w:multiLevelType w:val="hybridMultilevel"/>
    <w:tmpl w:val="7AC2C612"/>
    <w:lvl w:ilvl="0" w:tplc="04070015">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8"/>
  </w:num>
  <w:num w:numId="3">
    <w:abstractNumId w:val="20"/>
  </w:num>
  <w:num w:numId="4">
    <w:abstractNumId w:val="16"/>
  </w:num>
  <w:num w:numId="5">
    <w:abstractNumId w:val="20"/>
  </w:num>
  <w:num w:numId="6">
    <w:abstractNumId w:val="10"/>
  </w:num>
  <w:num w:numId="7">
    <w:abstractNumId w:val="28"/>
  </w:num>
  <w:num w:numId="8">
    <w:abstractNumId w:val="14"/>
  </w:num>
  <w:num w:numId="9">
    <w:abstractNumId w:val="17"/>
  </w:num>
  <w:num w:numId="10">
    <w:abstractNumId w:val="15"/>
  </w:num>
  <w:num w:numId="11">
    <w:abstractNumId w:val="8"/>
  </w:num>
  <w:num w:numId="12">
    <w:abstractNumId w:val="26"/>
  </w:num>
  <w:num w:numId="13">
    <w:abstractNumId w:val="24"/>
  </w:num>
  <w:num w:numId="14">
    <w:abstractNumId w:val="29"/>
  </w:num>
  <w:num w:numId="15">
    <w:abstractNumId w:val="13"/>
  </w:num>
  <w:num w:numId="16">
    <w:abstractNumId w:val="2"/>
  </w:num>
  <w:num w:numId="17">
    <w:abstractNumId w:val="22"/>
  </w:num>
  <w:num w:numId="18">
    <w:abstractNumId w:val="3"/>
  </w:num>
  <w:num w:numId="19">
    <w:abstractNumId w:val="30"/>
  </w:num>
  <w:num w:numId="20">
    <w:abstractNumId w:val="31"/>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5"/>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19"/>
  </w:num>
  <w:num w:numId="39">
    <w:abstractNumId w:val="0"/>
  </w:num>
  <w:num w:numId="40">
    <w:abstractNumId w:val="1"/>
  </w:num>
  <w:num w:numId="41">
    <w:abstractNumId w:val="25"/>
  </w:num>
  <w:num w:numId="42">
    <w:abstractNumId w:val="11"/>
  </w:num>
  <w:num w:numId="43">
    <w:abstractNumId w:val="21"/>
  </w:num>
  <w:num w:numId="44">
    <w:abstractNumId w:val="4"/>
  </w:num>
  <w:num w:numId="45">
    <w:abstractNumId w:val="6"/>
  </w:num>
  <w:num w:numId="46">
    <w:abstractNumId w:val="32"/>
  </w:num>
  <w:num w:numId="47">
    <w:abstractNumId w:val="9"/>
  </w:num>
  <w:num w:numId="48">
    <w:abstractNumId w:val="23"/>
  </w:num>
  <w:num w:numId="49">
    <w:abstractNumId w:val="7"/>
  </w:num>
  <w:num w:numId="5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ttachedTemplate r:id="rId1"/>
  <w:stylePaneFormatFilter w:val="8708" w:allStyles="0" w:customStyles="0" w:latentStyles="0" w:stylesInUse="1" w:headingStyles="0" w:numberingStyles="0" w:tableStyles="0" w:directFormattingOnRuns="1" w:directFormattingOnParagraphs="1" w:directFormattingOnNumbering="1" w:directFormattingOnTables="0" w:clearFormatting="0" w:top3HeadingStyles="0" w:visibleStyles="0" w:alternateStyleNames="1"/>
  <w:documentProtection w:edit="forms" w:enforcement="1"/>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 w:val="Bayer. Staatsministerium des Innern_x000d_80524 München"/>
    <w:docVar w:name="ADE-Version" w:val="2.0"/>
    <w:docVar w:name="Anschrift" w:val=" "/>
    <w:docVar w:name="Anschrift E-Mail" w:val=" "/>
    <w:docVar w:name="Ausfertigung" w:val="Entwurf"/>
    <w:docVar w:name="Dokumentenname" w:val="C:\Users\aiv-klahr\Desktop\Vorlage Internetpublikation.docx"/>
    <w:docVar w:name="Dokumententyp" w:val="PDF für Internet"/>
    <w:docVar w:name="Letzte BV-Nummer" w:val="1"/>
    <w:docVar w:name="Unser Datum" w:val="05.02.2018"/>
    <w:docVar w:name="Unser Zeichen" w:val="-"/>
    <w:docVar w:name="Unterschrift" w:val="###Dr. Ebersperger"/>
    <w:docVar w:name="UnterschriftAmtsbez" w:val="Ministerialrat"/>
    <w:docVar w:name="UnterschriftAnrede" w:val="Herr"/>
    <w:docVar w:name="UnterschriftName" w:val="Dr. Ebersperger"/>
    <w:docVar w:name="Versandart" w:val="Kein Eintrag"/>
    <w:docVar w:name="Vorlagepfad" w:val="ADE_ZENTRAL"/>
  </w:docVars>
  <w:rsids>
    <w:rsidRoot w:val="0025240E"/>
    <w:rsid w:val="0000342E"/>
    <w:rsid w:val="00015383"/>
    <w:rsid w:val="0002095E"/>
    <w:rsid w:val="00020E50"/>
    <w:rsid w:val="00022F7D"/>
    <w:rsid w:val="000373D7"/>
    <w:rsid w:val="000377BC"/>
    <w:rsid w:val="00043C7F"/>
    <w:rsid w:val="00046F2A"/>
    <w:rsid w:val="00051FE5"/>
    <w:rsid w:val="000618F1"/>
    <w:rsid w:val="000626BD"/>
    <w:rsid w:val="00067CE1"/>
    <w:rsid w:val="00071E51"/>
    <w:rsid w:val="00077CD4"/>
    <w:rsid w:val="00080FD8"/>
    <w:rsid w:val="0008366B"/>
    <w:rsid w:val="00083A5B"/>
    <w:rsid w:val="0009067B"/>
    <w:rsid w:val="00090806"/>
    <w:rsid w:val="000A2C5C"/>
    <w:rsid w:val="000A343D"/>
    <w:rsid w:val="000B4238"/>
    <w:rsid w:val="000B58A5"/>
    <w:rsid w:val="000C6A60"/>
    <w:rsid w:val="000C76FA"/>
    <w:rsid w:val="000C788F"/>
    <w:rsid w:val="000D0FEA"/>
    <w:rsid w:val="000D3349"/>
    <w:rsid w:val="000E2795"/>
    <w:rsid w:val="000E2D6F"/>
    <w:rsid w:val="000E301F"/>
    <w:rsid w:val="000E4B8B"/>
    <w:rsid w:val="000E575B"/>
    <w:rsid w:val="00117F57"/>
    <w:rsid w:val="00121181"/>
    <w:rsid w:val="00124FA7"/>
    <w:rsid w:val="00131C92"/>
    <w:rsid w:val="00132AE9"/>
    <w:rsid w:val="00132C64"/>
    <w:rsid w:val="0013531D"/>
    <w:rsid w:val="001368AE"/>
    <w:rsid w:val="001427DD"/>
    <w:rsid w:val="00142EE5"/>
    <w:rsid w:val="00145276"/>
    <w:rsid w:val="00146D7F"/>
    <w:rsid w:val="0015113D"/>
    <w:rsid w:val="001514A4"/>
    <w:rsid w:val="00155212"/>
    <w:rsid w:val="001569A9"/>
    <w:rsid w:val="001577F8"/>
    <w:rsid w:val="00160AD1"/>
    <w:rsid w:val="001629CC"/>
    <w:rsid w:val="00163D87"/>
    <w:rsid w:val="00164232"/>
    <w:rsid w:val="001700B2"/>
    <w:rsid w:val="001709BE"/>
    <w:rsid w:val="001714D1"/>
    <w:rsid w:val="00182A9A"/>
    <w:rsid w:val="00184B24"/>
    <w:rsid w:val="00194D8B"/>
    <w:rsid w:val="001A3ED6"/>
    <w:rsid w:val="001A731F"/>
    <w:rsid w:val="001B3362"/>
    <w:rsid w:val="001C2787"/>
    <w:rsid w:val="001C741F"/>
    <w:rsid w:val="001C7B8C"/>
    <w:rsid w:val="001D08E4"/>
    <w:rsid w:val="001D26C0"/>
    <w:rsid w:val="001D53E0"/>
    <w:rsid w:val="001E30BD"/>
    <w:rsid w:val="001E3538"/>
    <w:rsid w:val="001E5B1D"/>
    <w:rsid w:val="001E72CB"/>
    <w:rsid w:val="001E7B46"/>
    <w:rsid w:val="001F0E38"/>
    <w:rsid w:val="001F0E9B"/>
    <w:rsid w:val="001F67BC"/>
    <w:rsid w:val="00204422"/>
    <w:rsid w:val="00206B99"/>
    <w:rsid w:val="0021269B"/>
    <w:rsid w:val="00212C2A"/>
    <w:rsid w:val="00215199"/>
    <w:rsid w:val="0023133F"/>
    <w:rsid w:val="002316F8"/>
    <w:rsid w:val="00232298"/>
    <w:rsid w:val="00232C17"/>
    <w:rsid w:val="0023695F"/>
    <w:rsid w:val="00236BC6"/>
    <w:rsid w:val="002417CD"/>
    <w:rsid w:val="002436EC"/>
    <w:rsid w:val="00247A24"/>
    <w:rsid w:val="00247EF8"/>
    <w:rsid w:val="0025240E"/>
    <w:rsid w:val="002602EA"/>
    <w:rsid w:val="00264E4D"/>
    <w:rsid w:val="00265C38"/>
    <w:rsid w:val="00266CF4"/>
    <w:rsid w:val="00267C8E"/>
    <w:rsid w:val="00272886"/>
    <w:rsid w:val="00275E90"/>
    <w:rsid w:val="00281A0F"/>
    <w:rsid w:val="00296741"/>
    <w:rsid w:val="002A1169"/>
    <w:rsid w:val="002A2466"/>
    <w:rsid w:val="002A3054"/>
    <w:rsid w:val="002A3D98"/>
    <w:rsid w:val="002B12E5"/>
    <w:rsid w:val="002B1535"/>
    <w:rsid w:val="002B590D"/>
    <w:rsid w:val="002C3750"/>
    <w:rsid w:val="002C37C5"/>
    <w:rsid w:val="002D1C90"/>
    <w:rsid w:val="002D2308"/>
    <w:rsid w:val="002D3768"/>
    <w:rsid w:val="002D7D30"/>
    <w:rsid w:val="002E15C0"/>
    <w:rsid w:val="002E2504"/>
    <w:rsid w:val="002E35DE"/>
    <w:rsid w:val="002E52B6"/>
    <w:rsid w:val="002F261F"/>
    <w:rsid w:val="002F4624"/>
    <w:rsid w:val="002F6659"/>
    <w:rsid w:val="00300F36"/>
    <w:rsid w:val="00302E36"/>
    <w:rsid w:val="00310D09"/>
    <w:rsid w:val="003177B8"/>
    <w:rsid w:val="003250FC"/>
    <w:rsid w:val="00326797"/>
    <w:rsid w:val="003354B0"/>
    <w:rsid w:val="00335A9C"/>
    <w:rsid w:val="0034171B"/>
    <w:rsid w:val="00342FE6"/>
    <w:rsid w:val="00344756"/>
    <w:rsid w:val="003454C3"/>
    <w:rsid w:val="00345BC4"/>
    <w:rsid w:val="00351178"/>
    <w:rsid w:val="00354375"/>
    <w:rsid w:val="003679E5"/>
    <w:rsid w:val="00372296"/>
    <w:rsid w:val="0037276F"/>
    <w:rsid w:val="0037615A"/>
    <w:rsid w:val="00377573"/>
    <w:rsid w:val="00380620"/>
    <w:rsid w:val="00387D2D"/>
    <w:rsid w:val="00390B95"/>
    <w:rsid w:val="003A0634"/>
    <w:rsid w:val="003A0FFE"/>
    <w:rsid w:val="003A683E"/>
    <w:rsid w:val="003A691E"/>
    <w:rsid w:val="003B32C8"/>
    <w:rsid w:val="003C5C3D"/>
    <w:rsid w:val="003C6681"/>
    <w:rsid w:val="003D0855"/>
    <w:rsid w:val="003D54D3"/>
    <w:rsid w:val="003E06F4"/>
    <w:rsid w:val="003E2583"/>
    <w:rsid w:val="003F421F"/>
    <w:rsid w:val="003F4930"/>
    <w:rsid w:val="00400095"/>
    <w:rsid w:val="00400F19"/>
    <w:rsid w:val="004067AE"/>
    <w:rsid w:val="00410C86"/>
    <w:rsid w:val="00421691"/>
    <w:rsid w:val="0042209E"/>
    <w:rsid w:val="00425473"/>
    <w:rsid w:val="00425797"/>
    <w:rsid w:val="00427B19"/>
    <w:rsid w:val="0043093E"/>
    <w:rsid w:val="00431C83"/>
    <w:rsid w:val="00440911"/>
    <w:rsid w:val="00441021"/>
    <w:rsid w:val="00441395"/>
    <w:rsid w:val="004434BF"/>
    <w:rsid w:val="004478B5"/>
    <w:rsid w:val="00453140"/>
    <w:rsid w:val="00455B92"/>
    <w:rsid w:val="004614B0"/>
    <w:rsid w:val="0046150F"/>
    <w:rsid w:val="00467D07"/>
    <w:rsid w:val="0047422B"/>
    <w:rsid w:val="00477F14"/>
    <w:rsid w:val="00480245"/>
    <w:rsid w:val="00487F2C"/>
    <w:rsid w:val="00492BDF"/>
    <w:rsid w:val="00495FFC"/>
    <w:rsid w:val="004967A2"/>
    <w:rsid w:val="004B2EEA"/>
    <w:rsid w:val="004B6A08"/>
    <w:rsid w:val="004C3472"/>
    <w:rsid w:val="004C4639"/>
    <w:rsid w:val="004C5337"/>
    <w:rsid w:val="004D1EE1"/>
    <w:rsid w:val="004D3DB5"/>
    <w:rsid w:val="004D4F0B"/>
    <w:rsid w:val="004D5AC6"/>
    <w:rsid w:val="004D7DF4"/>
    <w:rsid w:val="004D7ECA"/>
    <w:rsid w:val="004E08D1"/>
    <w:rsid w:val="004E2CF3"/>
    <w:rsid w:val="004F3A9A"/>
    <w:rsid w:val="004F5CAC"/>
    <w:rsid w:val="004F68DF"/>
    <w:rsid w:val="004F6C18"/>
    <w:rsid w:val="00502163"/>
    <w:rsid w:val="00514961"/>
    <w:rsid w:val="00514F50"/>
    <w:rsid w:val="0051611B"/>
    <w:rsid w:val="005225C9"/>
    <w:rsid w:val="005260A8"/>
    <w:rsid w:val="00536354"/>
    <w:rsid w:val="00547A9E"/>
    <w:rsid w:val="00550D44"/>
    <w:rsid w:val="0055201C"/>
    <w:rsid w:val="005561DE"/>
    <w:rsid w:val="00557DCB"/>
    <w:rsid w:val="00562B60"/>
    <w:rsid w:val="00563F71"/>
    <w:rsid w:val="0056511E"/>
    <w:rsid w:val="00566CCC"/>
    <w:rsid w:val="0057639D"/>
    <w:rsid w:val="005763F5"/>
    <w:rsid w:val="0058439A"/>
    <w:rsid w:val="005852A3"/>
    <w:rsid w:val="0059782E"/>
    <w:rsid w:val="005A6339"/>
    <w:rsid w:val="005A7989"/>
    <w:rsid w:val="005B2F9D"/>
    <w:rsid w:val="005B44CD"/>
    <w:rsid w:val="005C27BF"/>
    <w:rsid w:val="005C67B2"/>
    <w:rsid w:val="005D4BF1"/>
    <w:rsid w:val="005D52D5"/>
    <w:rsid w:val="005D60FF"/>
    <w:rsid w:val="005E0637"/>
    <w:rsid w:val="005E1D91"/>
    <w:rsid w:val="005E1F47"/>
    <w:rsid w:val="005E3BD2"/>
    <w:rsid w:val="005E64D8"/>
    <w:rsid w:val="005E7E92"/>
    <w:rsid w:val="005F0156"/>
    <w:rsid w:val="005F4D05"/>
    <w:rsid w:val="006003B9"/>
    <w:rsid w:val="00606793"/>
    <w:rsid w:val="00606C89"/>
    <w:rsid w:val="00606CA0"/>
    <w:rsid w:val="00607A85"/>
    <w:rsid w:val="0061121B"/>
    <w:rsid w:val="0061217D"/>
    <w:rsid w:val="00613126"/>
    <w:rsid w:val="00617B30"/>
    <w:rsid w:val="006325A0"/>
    <w:rsid w:val="00633F49"/>
    <w:rsid w:val="00644637"/>
    <w:rsid w:val="00645B8E"/>
    <w:rsid w:val="00646F45"/>
    <w:rsid w:val="00646F84"/>
    <w:rsid w:val="00652866"/>
    <w:rsid w:val="006554A5"/>
    <w:rsid w:val="00662341"/>
    <w:rsid w:val="00664D08"/>
    <w:rsid w:val="006666C8"/>
    <w:rsid w:val="00666CBA"/>
    <w:rsid w:val="006700D4"/>
    <w:rsid w:val="006712C0"/>
    <w:rsid w:val="00680A0C"/>
    <w:rsid w:val="006836A0"/>
    <w:rsid w:val="006964A9"/>
    <w:rsid w:val="006A0DF8"/>
    <w:rsid w:val="006A40F8"/>
    <w:rsid w:val="006A727B"/>
    <w:rsid w:val="006B782D"/>
    <w:rsid w:val="006C702A"/>
    <w:rsid w:val="006C7E49"/>
    <w:rsid w:val="006E3B17"/>
    <w:rsid w:val="006E48E4"/>
    <w:rsid w:val="00702E01"/>
    <w:rsid w:val="00705A7D"/>
    <w:rsid w:val="00707A1A"/>
    <w:rsid w:val="00713FA9"/>
    <w:rsid w:val="0072226B"/>
    <w:rsid w:val="00724F0D"/>
    <w:rsid w:val="00726C68"/>
    <w:rsid w:val="00734E0D"/>
    <w:rsid w:val="00743B0F"/>
    <w:rsid w:val="00744047"/>
    <w:rsid w:val="00750888"/>
    <w:rsid w:val="00753049"/>
    <w:rsid w:val="0076721A"/>
    <w:rsid w:val="007865D7"/>
    <w:rsid w:val="00795325"/>
    <w:rsid w:val="007A14F8"/>
    <w:rsid w:val="007B1CF2"/>
    <w:rsid w:val="007B21AD"/>
    <w:rsid w:val="007B2A52"/>
    <w:rsid w:val="007B7C96"/>
    <w:rsid w:val="007C47F2"/>
    <w:rsid w:val="007D2B19"/>
    <w:rsid w:val="007D54C3"/>
    <w:rsid w:val="007D5E83"/>
    <w:rsid w:val="007E17FC"/>
    <w:rsid w:val="007E316A"/>
    <w:rsid w:val="007E3AED"/>
    <w:rsid w:val="007F67C8"/>
    <w:rsid w:val="00801E2C"/>
    <w:rsid w:val="00803244"/>
    <w:rsid w:val="00803F7A"/>
    <w:rsid w:val="00807674"/>
    <w:rsid w:val="008077FF"/>
    <w:rsid w:val="00810313"/>
    <w:rsid w:val="008136D8"/>
    <w:rsid w:val="00813F6D"/>
    <w:rsid w:val="00816BA4"/>
    <w:rsid w:val="00817224"/>
    <w:rsid w:val="00822A12"/>
    <w:rsid w:val="0082380F"/>
    <w:rsid w:val="00827D3E"/>
    <w:rsid w:val="00842DD1"/>
    <w:rsid w:val="00851A40"/>
    <w:rsid w:val="00851E66"/>
    <w:rsid w:val="00852DAA"/>
    <w:rsid w:val="008571B6"/>
    <w:rsid w:val="00857880"/>
    <w:rsid w:val="00857B45"/>
    <w:rsid w:val="00861249"/>
    <w:rsid w:val="0086260C"/>
    <w:rsid w:val="00865F3A"/>
    <w:rsid w:val="008679A0"/>
    <w:rsid w:val="00870A74"/>
    <w:rsid w:val="008738E6"/>
    <w:rsid w:val="0088016C"/>
    <w:rsid w:val="00882A0F"/>
    <w:rsid w:val="0088322F"/>
    <w:rsid w:val="008837EF"/>
    <w:rsid w:val="00885974"/>
    <w:rsid w:val="00892690"/>
    <w:rsid w:val="00895090"/>
    <w:rsid w:val="008A3C95"/>
    <w:rsid w:val="008A3E4F"/>
    <w:rsid w:val="008A6736"/>
    <w:rsid w:val="008B0403"/>
    <w:rsid w:val="008B626A"/>
    <w:rsid w:val="008B7E81"/>
    <w:rsid w:val="008C0FAA"/>
    <w:rsid w:val="008C6036"/>
    <w:rsid w:val="008D4BA3"/>
    <w:rsid w:val="008D5C77"/>
    <w:rsid w:val="008E0575"/>
    <w:rsid w:val="008F1F6C"/>
    <w:rsid w:val="008F4117"/>
    <w:rsid w:val="009121A9"/>
    <w:rsid w:val="0091272B"/>
    <w:rsid w:val="00915FC9"/>
    <w:rsid w:val="009261FD"/>
    <w:rsid w:val="009303E1"/>
    <w:rsid w:val="009336C7"/>
    <w:rsid w:val="00935F1A"/>
    <w:rsid w:val="009372A0"/>
    <w:rsid w:val="009376A6"/>
    <w:rsid w:val="00941A9D"/>
    <w:rsid w:val="00941E35"/>
    <w:rsid w:val="0094455E"/>
    <w:rsid w:val="009449FA"/>
    <w:rsid w:val="00944F44"/>
    <w:rsid w:val="00946C65"/>
    <w:rsid w:val="009546F1"/>
    <w:rsid w:val="0097704A"/>
    <w:rsid w:val="00977ACC"/>
    <w:rsid w:val="00996D33"/>
    <w:rsid w:val="009A35A1"/>
    <w:rsid w:val="009A4499"/>
    <w:rsid w:val="009A4BF5"/>
    <w:rsid w:val="009B196C"/>
    <w:rsid w:val="009B7901"/>
    <w:rsid w:val="009C08ED"/>
    <w:rsid w:val="009C568A"/>
    <w:rsid w:val="009E6D07"/>
    <w:rsid w:val="009F0E59"/>
    <w:rsid w:val="009F669D"/>
    <w:rsid w:val="00A011E9"/>
    <w:rsid w:val="00A01FA0"/>
    <w:rsid w:val="00A02426"/>
    <w:rsid w:val="00A025C6"/>
    <w:rsid w:val="00A03A11"/>
    <w:rsid w:val="00A0752C"/>
    <w:rsid w:val="00A175B0"/>
    <w:rsid w:val="00A17A68"/>
    <w:rsid w:val="00A21615"/>
    <w:rsid w:val="00A21C68"/>
    <w:rsid w:val="00A21CCE"/>
    <w:rsid w:val="00A2584A"/>
    <w:rsid w:val="00A2600D"/>
    <w:rsid w:val="00A26BA4"/>
    <w:rsid w:val="00A37E4F"/>
    <w:rsid w:val="00A41A2B"/>
    <w:rsid w:val="00A46A14"/>
    <w:rsid w:val="00A51151"/>
    <w:rsid w:val="00A5771D"/>
    <w:rsid w:val="00A628A9"/>
    <w:rsid w:val="00A63395"/>
    <w:rsid w:val="00A633F9"/>
    <w:rsid w:val="00A63598"/>
    <w:rsid w:val="00A64A26"/>
    <w:rsid w:val="00A926AF"/>
    <w:rsid w:val="00AA1E22"/>
    <w:rsid w:val="00AA2B24"/>
    <w:rsid w:val="00AA3F70"/>
    <w:rsid w:val="00AA4A5A"/>
    <w:rsid w:val="00AA641D"/>
    <w:rsid w:val="00AB09C1"/>
    <w:rsid w:val="00AB251B"/>
    <w:rsid w:val="00AB6518"/>
    <w:rsid w:val="00AC6893"/>
    <w:rsid w:val="00AC7741"/>
    <w:rsid w:val="00AD26B3"/>
    <w:rsid w:val="00AD5C13"/>
    <w:rsid w:val="00AD6420"/>
    <w:rsid w:val="00AF2FDE"/>
    <w:rsid w:val="00AF672B"/>
    <w:rsid w:val="00B076CA"/>
    <w:rsid w:val="00B134B8"/>
    <w:rsid w:val="00B13A3E"/>
    <w:rsid w:val="00B3408B"/>
    <w:rsid w:val="00B35BC1"/>
    <w:rsid w:val="00B36B35"/>
    <w:rsid w:val="00B37D2B"/>
    <w:rsid w:val="00B44445"/>
    <w:rsid w:val="00B447CD"/>
    <w:rsid w:val="00B467BE"/>
    <w:rsid w:val="00B47AE9"/>
    <w:rsid w:val="00B56D79"/>
    <w:rsid w:val="00B57197"/>
    <w:rsid w:val="00B6128A"/>
    <w:rsid w:val="00B61333"/>
    <w:rsid w:val="00B61F24"/>
    <w:rsid w:val="00B6294B"/>
    <w:rsid w:val="00B6467B"/>
    <w:rsid w:val="00B65F08"/>
    <w:rsid w:val="00B676AD"/>
    <w:rsid w:val="00B71DFF"/>
    <w:rsid w:val="00B76C38"/>
    <w:rsid w:val="00B81462"/>
    <w:rsid w:val="00B8204F"/>
    <w:rsid w:val="00B958F9"/>
    <w:rsid w:val="00B966C7"/>
    <w:rsid w:val="00BB220E"/>
    <w:rsid w:val="00BB29A2"/>
    <w:rsid w:val="00BB2E66"/>
    <w:rsid w:val="00BB3950"/>
    <w:rsid w:val="00BC13A9"/>
    <w:rsid w:val="00BC5064"/>
    <w:rsid w:val="00BC5404"/>
    <w:rsid w:val="00BC588A"/>
    <w:rsid w:val="00BC6527"/>
    <w:rsid w:val="00BC723C"/>
    <w:rsid w:val="00BD5628"/>
    <w:rsid w:val="00BD5E19"/>
    <w:rsid w:val="00BD792E"/>
    <w:rsid w:val="00BE3C42"/>
    <w:rsid w:val="00BE598F"/>
    <w:rsid w:val="00BE7A5D"/>
    <w:rsid w:val="00BE7E10"/>
    <w:rsid w:val="00C06EB4"/>
    <w:rsid w:val="00C109A8"/>
    <w:rsid w:val="00C10D3B"/>
    <w:rsid w:val="00C11B4A"/>
    <w:rsid w:val="00C20504"/>
    <w:rsid w:val="00C2152C"/>
    <w:rsid w:val="00C226D5"/>
    <w:rsid w:val="00C2544D"/>
    <w:rsid w:val="00C2602C"/>
    <w:rsid w:val="00C3486E"/>
    <w:rsid w:val="00C4100C"/>
    <w:rsid w:val="00C41AAE"/>
    <w:rsid w:val="00C47679"/>
    <w:rsid w:val="00C53322"/>
    <w:rsid w:val="00C540DF"/>
    <w:rsid w:val="00C61AEA"/>
    <w:rsid w:val="00C66FE8"/>
    <w:rsid w:val="00C72464"/>
    <w:rsid w:val="00C731E7"/>
    <w:rsid w:val="00C73AC9"/>
    <w:rsid w:val="00C73F4A"/>
    <w:rsid w:val="00C82C61"/>
    <w:rsid w:val="00C83D73"/>
    <w:rsid w:val="00C907EE"/>
    <w:rsid w:val="00C912A7"/>
    <w:rsid w:val="00C9148E"/>
    <w:rsid w:val="00C93F04"/>
    <w:rsid w:val="00C969DB"/>
    <w:rsid w:val="00CB10B6"/>
    <w:rsid w:val="00CB29E7"/>
    <w:rsid w:val="00CB54E5"/>
    <w:rsid w:val="00CC4099"/>
    <w:rsid w:val="00CC780D"/>
    <w:rsid w:val="00CD3F92"/>
    <w:rsid w:val="00CD4203"/>
    <w:rsid w:val="00CD46AD"/>
    <w:rsid w:val="00CD6E14"/>
    <w:rsid w:val="00CD7DA5"/>
    <w:rsid w:val="00CE0907"/>
    <w:rsid w:val="00CE11B6"/>
    <w:rsid w:val="00CE527E"/>
    <w:rsid w:val="00CE6255"/>
    <w:rsid w:val="00CF56DA"/>
    <w:rsid w:val="00D01E4E"/>
    <w:rsid w:val="00D02FA8"/>
    <w:rsid w:val="00D031E8"/>
    <w:rsid w:val="00D034BC"/>
    <w:rsid w:val="00D06A7F"/>
    <w:rsid w:val="00D07925"/>
    <w:rsid w:val="00D1031E"/>
    <w:rsid w:val="00D10818"/>
    <w:rsid w:val="00D10D76"/>
    <w:rsid w:val="00D149D6"/>
    <w:rsid w:val="00D17B7D"/>
    <w:rsid w:val="00D20E2E"/>
    <w:rsid w:val="00D21F17"/>
    <w:rsid w:val="00D2555B"/>
    <w:rsid w:val="00D27362"/>
    <w:rsid w:val="00D31D5B"/>
    <w:rsid w:val="00D3435D"/>
    <w:rsid w:val="00D35482"/>
    <w:rsid w:val="00D43E34"/>
    <w:rsid w:val="00D50634"/>
    <w:rsid w:val="00D50738"/>
    <w:rsid w:val="00D57BBE"/>
    <w:rsid w:val="00D6475A"/>
    <w:rsid w:val="00D64CB1"/>
    <w:rsid w:val="00D71FA9"/>
    <w:rsid w:val="00D739B9"/>
    <w:rsid w:val="00D75E8D"/>
    <w:rsid w:val="00D77D78"/>
    <w:rsid w:val="00D85C6D"/>
    <w:rsid w:val="00D92266"/>
    <w:rsid w:val="00D9500F"/>
    <w:rsid w:val="00D974B0"/>
    <w:rsid w:val="00DA1E44"/>
    <w:rsid w:val="00DB1E2F"/>
    <w:rsid w:val="00DB460D"/>
    <w:rsid w:val="00DB7D7F"/>
    <w:rsid w:val="00DC1FB1"/>
    <w:rsid w:val="00DC5070"/>
    <w:rsid w:val="00DC6722"/>
    <w:rsid w:val="00DD2050"/>
    <w:rsid w:val="00DD4464"/>
    <w:rsid w:val="00DD4E94"/>
    <w:rsid w:val="00DD504C"/>
    <w:rsid w:val="00DD6EAE"/>
    <w:rsid w:val="00DE4A92"/>
    <w:rsid w:val="00DE4E72"/>
    <w:rsid w:val="00DF1AD5"/>
    <w:rsid w:val="00E01D27"/>
    <w:rsid w:val="00E03F36"/>
    <w:rsid w:val="00E04115"/>
    <w:rsid w:val="00E0455B"/>
    <w:rsid w:val="00E04B70"/>
    <w:rsid w:val="00E05F8B"/>
    <w:rsid w:val="00E064FA"/>
    <w:rsid w:val="00E17530"/>
    <w:rsid w:val="00E222A4"/>
    <w:rsid w:val="00E22FCE"/>
    <w:rsid w:val="00E26693"/>
    <w:rsid w:val="00E27E1B"/>
    <w:rsid w:val="00E3408B"/>
    <w:rsid w:val="00E403E6"/>
    <w:rsid w:val="00E42F26"/>
    <w:rsid w:val="00E51651"/>
    <w:rsid w:val="00E57733"/>
    <w:rsid w:val="00E70361"/>
    <w:rsid w:val="00E807B5"/>
    <w:rsid w:val="00E836CC"/>
    <w:rsid w:val="00E84F35"/>
    <w:rsid w:val="00E85F26"/>
    <w:rsid w:val="00E87F99"/>
    <w:rsid w:val="00E91B9D"/>
    <w:rsid w:val="00E91E80"/>
    <w:rsid w:val="00E95EF4"/>
    <w:rsid w:val="00EA11E3"/>
    <w:rsid w:val="00EA4572"/>
    <w:rsid w:val="00EA655A"/>
    <w:rsid w:val="00EB6424"/>
    <w:rsid w:val="00EC4934"/>
    <w:rsid w:val="00EC53FE"/>
    <w:rsid w:val="00EC5644"/>
    <w:rsid w:val="00ED11D0"/>
    <w:rsid w:val="00ED12AA"/>
    <w:rsid w:val="00ED4895"/>
    <w:rsid w:val="00EE0E44"/>
    <w:rsid w:val="00EE4A9F"/>
    <w:rsid w:val="00EE55F0"/>
    <w:rsid w:val="00EF1896"/>
    <w:rsid w:val="00EF285E"/>
    <w:rsid w:val="00EF2A3A"/>
    <w:rsid w:val="00EF5E90"/>
    <w:rsid w:val="00F014E8"/>
    <w:rsid w:val="00F06193"/>
    <w:rsid w:val="00F06650"/>
    <w:rsid w:val="00F07E91"/>
    <w:rsid w:val="00F118B8"/>
    <w:rsid w:val="00F1613D"/>
    <w:rsid w:val="00F16560"/>
    <w:rsid w:val="00F24432"/>
    <w:rsid w:val="00F254F9"/>
    <w:rsid w:val="00F3045F"/>
    <w:rsid w:val="00F323C3"/>
    <w:rsid w:val="00F34314"/>
    <w:rsid w:val="00F34515"/>
    <w:rsid w:val="00F35177"/>
    <w:rsid w:val="00F42FCA"/>
    <w:rsid w:val="00F43279"/>
    <w:rsid w:val="00F44B6E"/>
    <w:rsid w:val="00F455E3"/>
    <w:rsid w:val="00F64F0F"/>
    <w:rsid w:val="00F656EF"/>
    <w:rsid w:val="00F71DB6"/>
    <w:rsid w:val="00F73775"/>
    <w:rsid w:val="00F807E4"/>
    <w:rsid w:val="00F85399"/>
    <w:rsid w:val="00F94F6E"/>
    <w:rsid w:val="00FA2E69"/>
    <w:rsid w:val="00FA41C9"/>
    <w:rsid w:val="00FA4E4F"/>
    <w:rsid w:val="00FB1190"/>
    <w:rsid w:val="00FB259F"/>
    <w:rsid w:val="00FB7C34"/>
    <w:rsid w:val="00FC5A7B"/>
    <w:rsid w:val="00FC6FE6"/>
    <w:rsid w:val="00FD6F91"/>
    <w:rsid w:val="00FD739C"/>
    <w:rsid w:val="00FD73B1"/>
    <w:rsid w:val="00FF1946"/>
    <w:rsid w:val="00FF4556"/>
    <w:rsid w:val="00FF55A3"/>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8F1"/>
    <w:pPr>
      <w:spacing w:line="360" w:lineRule="auto"/>
    </w:pPr>
    <w:rPr>
      <w:rFonts w:ascii="Arial" w:hAnsi="Arial"/>
      <w:sz w:val="22"/>
      <w:szCs w:val="24"/>
      <w:lang w:eastAsia="en-US"/>
    </w:rPr>
  </w:style>
  <w:style w:type="paragraph" w:styleId="berschrift1">
    <w:name w:val="heading 1"/>
    <w:basedOn w:val="Standard"/>
    <w:next w:val="Textkrper"/>
    <w:qFormat/>
    <w:rsid w:val="005E1F47"/>
    <w:pPr>
      <w:keepNext/>
      <w:numPr>
        <w:numId w:val="1"/>
      </w:numPr>
      <w:tabs>
        <w:tab w:val="left" w:pos="709"/>
      </w:tabs>
      <w:spacing w:after="480" w:line="600" w:lineRule="exact"/>
      <w:ind w:left="709" w:hanging="709"/>
      <w:outlineLvl w:val="0"/>
    </w:pPr>
    <w:rPr>
      <w:kern w:val="28"/>
      <w:sz w:val="44"/>
      <w:szCs w:val="40"/>
    </w:rPr>
  </w:style>
  <w:style w:type="paragraph" w:styleId="berschrift2">
    <w:name w:val="heading 2"/>
    <w:basedOn w:val="Standard"/>
    <w:next w:val="Textkrper"/>
    <w:qFormat/>
    <w:rsid w:val="00827D3E"/>
    <w:pPr>
      <w:keepNext/>
      <w:numPr>
        <w:ilvl w:val="1"/>
        <w:numId w:val="1"/>
      </w:numPr>
      <w:spacing w:before="240"/>
      <w:outlineLvl w:val="1"/>
    </w:pPr>
    <w:rPr>
      <w:b/>
      <w:kern w:val="28"/>
    </w:rPr>
  </w:style>
  <w:style w:type="paragraph" w:styleId="berschrift3">
    <w:name w:val="heading 3"/>
    <w:basedOn w:val="berschrift4"/>
    <w:next w:val="Textkrper"/>
    <w:rsid w:val="00AA4A5A"/>
    <w:pPr>
      <w:numPr>
        <w:ilvl w:val="2"/>
      </w:numPr>
      <w:spacing w:before="120"/>
      <w:outlineLvl w:val="2"/>
    </w:pPr>
    <w:rPr>
      <w:rFonts w:cs="Arial"/>
      <w:b/>
    </w:rPr>
  </w:style>
  <w:style w:type="paragraph" w:styleId="berschrift4">
    <w:name w:val="heading 4"/>
    <w:basedOn w:val="Standard"/>
    <w:next w:val="Standard"/>
    <w:rsid w:val="00B44445"/>
    <w:pPr>
      <w:keepNext/>
      <w:numPr>
        <w:ilvl w:val="3"/>
        <w:numId w:val="1"/>
      </w:numPr>
      <w:outlineLvl w:val="3"/>
    </w:pPr>
  </w:style>
  <w:style w:type="paragraph" w:styleId="berschrift5">
    <w:name w:val="heading 5"/>
    <w:basedOn w:val="Standard"/>
    <w:next w:val="Standard"/>
    <w:rsid w:val="00B44445"/>
    <w:pPr>
      <w:numPr>
        <w:ilvl w:val="4"/>
        <w:numId w:val="1"/>
      </w:numPr>
      <w:outlineLvl w:val="4"/>
    </w:pPr>
  </w:style>
  <w:style w:type="paragraph" w:styleId="berschrift6">
    <w:name w:val="heading 6"/>
    <w:basedOn w:val="Standard"/>
    <w:next w:val="Standard"/>
    <w:rsid w:val="00B44445"/>
    <w:pPr>
      <w:numPr>
        <w:ilvl w:val="5"/>
        <w:numId w:val="1"/>
      </w:numPr>
      <w:outlineLvl w:val="5"/>
    </w:pPr>
    <w:rPr>
      <w:i/>
    </w:rPr>
  </w:style>
  <w:style w:type="paragraph" w:styleId="berschrift7">
    <w:name w:val="heading 7"/>
    <w:basedOn w:val="Standard"/>
    <w:next w:val="Standard"/>
    <w:rsid w:val="00B44445"/>
    <w:pPr>
      <w:numPr>
        <w:ilvl w:val="6"/>
        <w:numId w:val="1"/>
      </w:numPr>
      <w:outlineLvl w:val="6"/>
    </w:pPr>
    <w:rPr>
      <w:sz w:val="20"/>
    </w:rPr>
  </w:style>
  <w:style w:type="paragraph" w:styleId="berschrift8">
    <w:name w:val="heading 8"/>
    <w:basedOn w:val="Standard"/>
    <w:next w:val="Standard"/>
    <w:rsid w:val="00B44445"/>
    <w:pPr>
      <w:numPr>
        <w:ilvl w:val="7"/>
        <w:numId w:val="1"/>
      </w:numPr>
      <w:outlineLvl w:val="7"/>
    </w:pPr>
    <w:rPr>
      <w:sz w:val="20"/>
    </w:rPr>
  </w:style>
  <w:style w:type="paragraph" w:styleId="berschrift9">
    <w:name w:val="heading 9"/>
    <w:basedOn w:val="Standard"/>
    <w:next w:val="Standard"/>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spacing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FormatVermerke">
    <w:name w:val="FormatVermerke"/>
    <w:basedOn w:val="Standard"/>
    <w:pPr>
      <w:keepNext/>
      <w:keepLines/>
      <w:tabs>
        <w:tab w:val="left" w:pos="0"/>
      </w:tabs>
      <w:spacing w:line="240" w:lineRule="auto"/>
    </w:pPr>
  </w:style>
  <w:style w:type="paragraph" w:customStyle="1" w:styleId="FormatBezugText">
    <w:name w:val="FormatBezugText"/>
    <w:basedOn w:val="Standard"/>
    <w:pPr>
      <w:tabs>
        <w:tab w:val="left" w:pos="2835"/>
        <w:tab w:val="left" w:pos="5670"/>
        <w:tab w:val="left" w:pos="7371"/>
        <w:tab w:val="left" w:pos="8505"/>
      </w:tabs>
      <w:spacing w:line="240" w:lineRule="auto"/>
      <w:ind w:right="-1304"/>
    </w:pPr>
    <w:rPr>
      <w:sz w:val="16"/>
    </w:rPr>
  </w:style>
  <w:style w:type="paragraph" w:customStyle="1" w:styleId="FormatAnschrift">
    <w:name w:val="FormatAnschrift"/>
    <w:basedOn w:val="Standard"/>
    <w:pPr>
      <w:spacing w:line="240" w:lineRule="auto"/>
    </w:pPr>
  </w:style>
  <w:style w:type="paragraph" w:styleId="Textkrper">
    <w:name w:val="Body Text"/>
    <w:basedOn w:val="Standard"/>
    <w:link w:val="TextkrperZchn"/>
  </w:style>
  <w:style w:type="paragraph" w:styleId="Aufzhlungszeichen">
    <w:name w:val="List Bullet"/>
    <w:basedOn w:val="Standard"/>
    <w:pPr>
      <w:ind w:left="283" w:hanging="283"/>
    </w:pPr>
  </w:style>
  <w:style w:type="paragraph" w:styleId="Aufzhlungszeichen2">
    <w:name w:val="List Bullet 2"/>
    <w:basedOn w:val="Standard"/>
    <w:pPr>
      <w:numPr>
        <w:numId w:val="2"/>
      </w:numPr>
    </w:pPr>
  </w:style>
  <w:style w:type="table" w:styleId="Tabellenraster">
    <w:name w:val="Table Grid"/>
    <w:basedOn w:val="NormaleTabelle"/>
    <w:uiPriority w:val="59"/>
    <w:pPr>
      <w:spacing w:line="360" w:lineRule="auto"/>
    </w:pPr>
    <w:tblPr>
      <w:tblInd w:w="0" w:type="dxa"/>
      <w:tblCellMar>
        <w:top w:w="0" w:type="dxa"/>
        <w:left w:w="108" w:type="dxa"/>
        <w:bottom w:w="0" w:type="dxa"/>
        <w:right w:w="108" w:type="dxa"/>
      </w:tblCellMar>
    </w:tblPr>
  </w:style>
  <w:style w:type="paragraph" w:customStyle="1" w:styleId="FormatAbsender">
    <w:name w:val="FormatAbsender"/>
    <w:basedOn w:val="Standard"/>
    <w:pPr>
      <w:spacing w:line="240" w:lineRule="auto"/>
    </w:pPr>
    <w:rPr>
      <w:sz w:val="16"/>
    </w:rPr>
  </w:style>
  <w:style w:type="paragraph" w:customStyle="1" w:styleId="StandardOhneRand">
    <w:name w:val="StandardOhneRand"/>
    <w:basedOn w:val="Standard"/>
    <w:pPr>
      <w:ind w:right="-1247"/>
    </w:pPr>
  </w:style>
  <w:style w:type="character" w:customStyle="1" w:styleId="TextkrperZchn">
    <w:name w:val="Textkörper Zchn"/>
    <w:link w:val="Textkrper"/>
    <w:rsid w:val="00387D2D"/>
    <w:rPr>
      <w:rFonts w:ascii="Arial" w:hAnsi="Arial"/>
      <w:sz w:val="22"/>
      <w:szCs w:val="24"/>
      <w:lang w:eastAsia="en-US"/>
    </w:rPr>
  </w:style>
  <w:style w:type="paragraph" w:styleId="Titel">
    <w:name w:val="Title"/>
    <w:basedOn w:val="Standard"/>
    <w:next w:val="Standard"/>
    <w:link w:val="TitelZchn"/>
    <w:qFormat/>
    <w:rsid w:val="00EB6424"/>
    <w:pPr>
      <w:contextualSpacing/>
    </w:pPr>
    <w:rPr>
      <w:rFonts w:eastAsiaTheme="majorEastAsia" w:cstheme="majorBidi"/>
      <w:b/>
      <w:spacing w:val="5"/>
      <w:kern w:val="28"/>
      <w:sz w:val="24"/>
      <w:szCs w:val="52"/>
    </w:rPr>
  </w:style>
  <w:style w:type="character" w:customStyle="1" w:styleId="TitelZchn">
    <w:name w:val="Titel Zchn"/>
    <w:basedOn w:val="Absatz-Standardschriftart"/>
    <w:link w:val="Titel"/>
    <w:rsid w:val="00EB6424"/>
    <w:rPr>
      <w:rFonts w:ascii="Arial" w:eastAsiaTheme="majorEastAsia" w:hAnsi="Arial" w:cstheme="majorBidi"/>
      <w:b/>
      <w:spacing w:val="5"/>
      <w:kern w:val="28"/>
      <w:sz w:val="24"/>
      <w:szCs w:val="52"/>
      <w:lang w:eastAsia="en-US"/>
    </w:rPr>
  </w:style>
  <w:style w:type="character" w:styleId="Hervorhebung">
    <w:name w:val="Emphasis"/>
    <w:rsid w:val="00633F49"/>
    <w:rPr>
      <w:i w:val="0"/>
      <w:iCs/>
    </w:rPr>
  </w:style>
  <w:style w:type="paragraph" w:customStyle="1" w:styleId="Hervorhebungfett">
    <w:name w:val="Hervorhebung + fett"/>
    <w:basedOn w:val="Standard"/>
    <w:rsid w:val="006712C0"/>
    <w:rPr>
      <w:b/>
    </w:rPr>
  </w:style>
  <w:style w:type="paragraph" w:styleId="Aufzhlungszeichen3">
    <w:name w:val="List Bullet 3"/>
    <w:basedOn w:val="Standard"/>
    <w:link w:val="Aufzhlungszeichen3Zchn"/>
    <w:rsid w:val="005E0637"/>
    <w:pPr>
      <w:contextualSpacing/>
    </w:pPr>
  </w:style>
  <w:style w:type="paragraph" w:customStyle="1" w:styleId="AufzhlungEbene1">
    <w:name w:val="Aufzählung Ebene 1"/>
    <w:basedOn w:val="Aufzhlungszeichen3"/>
    <w:link w:val="AufzhlungEbene1Zchn"/>
    <w:qFormat/>
    <w:rsid w:val="002D7D30"/>
    <w:pPr>
      <w:numPr>
        <w:numId w:val="3"/>
      </w:numPr>
    </w:pPr>
  </w:style>
  <w:style w:type="character" w:customStyle="1" w:styleId="Aufzhlungszeichen3Zchn">
    <w:name w:val="Aufzählungszeichen 3 Zchn"/>
    <w:basedOn w:val="Absatz-Standardschriftart"/>
    <w:link w:val="Aufzhlungszeichen3"/>
    <w:rsid w:val="002D7D30"/>
    <w:rPr>
      <w:rFonts w:ascii="Arial" w:hAnsi="Arial"/>
      <w:sz w:val="22"/>
      <w:szCs w:val="24"/>
      <w:lang w:eastAsia="en-US"/>
    </w:rPr>
  </w:style>
  <w:style w:type="character" w:customStyle="1" w:styleId="AufzhlungEbene1Zchn">
    <w:name w:val="Aufzählung Ebene 1 Zchn"/>
    <w:basedOn w:val="Aufzhlungszeichen3Zchn"/>
    <w:link w:val="AufzhlungEbene1"/>
    <w:rsid w:val="002D7D30"/>
    <w:rPr>
      <w:rFonts w:ascii="Arial" w:hAnsi="Arial"/>
      <w:sz w:val="22"/>
      <w:szCs w:val="24"/>
      <w:lang w:eastAsia="en-US"/>
    </w:rPr>
  </w:style>
  <w:style w:type="paragraph" w:styleId="Untertitel">
    <w:name w:val="Subtitle"/>
    <w:basedOn w:val="Standard"/>
    <w:next w:val="Standard"/>
    <w:link w:val="UntertitelZchn"/>
    <w:qFormat/>
    <w:rsid w:val="00E70361"/>
    <w:pPr>
      <w:numPr>
        <w:ilvl w:val="1"/>
      </w:numPr>
    </w:pPr>
    <w:rPr>
      <w:rFonts w:eastAsiaTheme="majorEastAsia" w:cstheme="majorBidi"/>
      <w:b/>
      <w:iCs/>
      <w:spacing w:val="15"/>
    </w:rPr>
  </w:style>
  <w:style w:type="character" w:customStyle="1" w:styleId="UntertitelZchn">
    <w:name w:val="Untertitel Zchn"/>
    <w:basedOn w:val="Absatz-Standardschriftart"/>
    <w:link w:val="Untertitel"/>
    <w:rsid w:val="00E70361"/>
    <w:rPr>
      <w:rFonts w:ascii="Arial" w:eastAsiaTheme="majorEastAsia" w:hAnsi="Arial" w:cstheme="majorBidi"/>
      <w:b/>
      <w:iCs/>
      <w:spacing w:val="15"/>
      <w:sz w:val="22"/>
      <w:szCs w:val="24"/>
      <w:lang w:eastAsia="en-US"/>
    </w:rPr>
  </w:style>
  <w:style w:type="paragraph" w:customStyle="1" w:styleId="AufzhlungEbene2">
    <w:name w:val="Aufzählung Ebene 2"/>
    <w:basedOn w:val="Aufzhlungszeichen3"/>
    <w:link w:val="AufzhlungEbene2Zchn"/>
    <w:qFormat/>
    <w:rsid w:val="00B56D79"/>
    <w:pPr>
      <w:numPr>
        <w:numId w:val="4"/>
      </w:numPr>
      <w:ind w:left="357" w:hanging="357"/>
    </w:pPr>
  </w:style>
  <w:style w:type="character" w:styleId="Fett">
    <w:name w:val="Strong"/>
    <w:basedOn w:val="Absatz-Standardschriftart"/>
    <w:rsid w:val="00A03A11"/>
    <w:rPr>
      <w:b/>
      <w:bCs/>
    </w:rPr>
  </w:style>
  <w:style w:type="character" w:customStyle="1" w:styleId="AufzhlungEbene2Zchn">
    <w:name w:val="Aufzählung Ebene 2 Zchn"/>
    <w:basedOn w:val="Aufzhlungszeichen3Zchn"/>
    <w:link w:val="AufzhlungEbene2"/>
    <w:rsid w:val="00B56D79"/>
    <w:rPr>
      <w:rFonts w:ascii="Arial" w:hAnsi="Arial"/>
      <w:sz w:val="22"/>
      <w:szCs w:val="24"/>
      <w:lang w:eastAsia="en-US"/>
    </w:rPr>
  </w:style>
  <w:style w:type="paragraph" w:styleId="Listenabsatz">
    <w:name w:val="List Paragraph"/>
    <w:aliases w:val="Listenabsatz 2"/>
    <w:basedOn w:val="Standard"/>
    <w:uiPriority w:val="34"/>
    <w:qFormat/>
    <w:rsid w:val="00E17530"/>
    <w:pPr>
      <w:ind w:left="567"/>
      <w:contextualSpacing/>
    </w:pPr>
  </w:style>
  <w:style w:type="paragraph" w:customStyle="1" w:styleId="Bildunterschrift">
    <w:name w:val="Bildunterschrift"/>
    <w:basedOn w:val="Titel"/>
    <w:next w:val="Unterschrift"/>
    <w:qFormat/>
    <w:rsid w:val="00E22FCE"/>
    <w:pPr>
      <w:jc w:val="right"/>
    </w:pPr>
    <w:rPr>
      <w:b w:val="0"/>
      <w:i/>
      <w:sz w:val="18"/>
    </w:rPr>
  </w:style>
  <w:style w:type="paragraph" w:styleId="Unterschrift">
    <w:name w:val="Signature"/>
    <w:basedOn w:val="Standard"/>
    <w:link w:val="UnterschriftZchn"/>
    <w:rsid w:val="00E22FCE"/>
    <w:pPr>
      <w:spacing w:line="240" w:lineRule="auto"/>
      <w:ind w:left="4252"/>
    </w:pPr>
  </w:style>
  <w:style w:type="character" w:customStyle="1" w:styleId="UnterschriftZchn">
    <w:name w:val="Unterschrift Zchn"/>
    <w:basedOn w:val="Absatz-Standardschriftart"/>
    <w:link w:val="Unterschrift"/>
    <w:rsid w:val="00E22FCE"/>
    <w:rPr>
      <w:rFonts w:ascii="Arial" w:hAnsi="Arial"/>
      <w:sz w:val="22"/>
      <w:szCs w:val="24"/>
      <w:lang w:eastAsia="en-US"/>
    </w:rPr>
  </w:style>
  <w:style w:type="paragraph" w:customStyle="1" w:styleId="Listenabsatz3">
    <w:name w:val="Listenabsatz 3"/>
    <w:basedOn w:val="Standard"/>
    <w:rsid w:val="000618F1"/>
    <w:pPr>
      <w:ind w:left="851"/>
      <w:contextualSpacing/>
    </w:pPr>
  </w:style>
  <w:style w:type="paragraph" w:customStyle="1" w:styleId="Einrckungfr1berschrift">
    <w:name w:val="Einrückung für 1. Überschrift"/>
    <w:basedOn w:val="Standard"/>
    <w:qFormat/>
    <w:rsid w:val="001F67BC"/>
    <w:pPr>
      <w:ind w:left="284"/>
    </w:pPr>
  </w:style>
  <w:style w:type="paragraph" w:customStyle="1" w:styleId="Einrckungfr2berschrift">
    <w:name w:val="Einrückung für 2. Überschrift"/>
    <w:basedOn w:val="Einrckungfr1berschrift"/>
    <w:qFormat/>
    <w:rsid w:val="001F67BC"/>
    <w:pPr>
      <w:ind w:left="567"/>
    </w:pPr>
  </w:style>
  <w:style w:type="paragraph" w:customStyle="1" w:styleId="Einrckungfr3berschrift">
    <w:name w:val="Einrückung für 3. Überschrift"/>
    <w:basedOn w:val="Einrckungfr1berschrift"/>
    <w:qFormat/>
    <w:rsid w:val="001F67BC"/>
    <w:pPr>
      <w:ind w:left="851"/>
    </w:pPr>
  </w:style>
  <w:style w:type="character" w:customStyle="1" w:styleId="FuzeileZchn">
    <w:name w:val="Fußzeile Zchn"/>
    <w:basedOn w:val="Absatz-Standardschriftart"/>
    <w:link w:val="Fuzeile"/>
    <w:uiPriority w:val="99"/>
    <w:rsid w:val="000E575B"/>
    <w:rPr>
      <w:rFonts w:ascii="Arial" w:hAnsi="Arial"/>
      <w:sz w:val="22"/>
      <w:szCs w:val="24"/>
      <w:lang w:eastAsia="en-US"/>
    </w:rPr>
  </w:style>
  <w:style w:type="character" w:customStyle="1" w:styleId="KopfzeileZchn">
    <w:name w:val="Kopfzeile Zchn"/>
    <w:basedOn w:val="Absatz-Standardschriftart"/>
    <w:link w:val="Kopfzeile"/>
    <w:uiPriority w:val="99"/>
    <w:rsid w:val="000E575B"/>
    <w:rPr>
      <w:rFonts w:ascii="Arial" w:hAnsi="Arial"/>
      <w:sz w:val="22"/>
      <w:szCs w:val="24"/>
      <w:lang w:eastAsia="en-US"/>
    </w:rPr>
  </w:style>
  <w:style w:type="character" w:styleId="Hyperlink">
    <w:name w:val="Hyperlink"/>
    <w:basedOn w:val="Absatz-Standardschriftart"/>
    <w:uiPriority w:val="99"/>
    <w:unhideWhenUsed/>
    <w:rsid w:val="00D92266"/>
    <w:rPr>
      <w:color w:val="0000FF" w:themeColor="hyperlink"/>
      <w:u w:val="single"/>
    </w:rPr>
  </w:style>
  <w:style w:type="paragraph" w:styleId="Sprechblasentext">
    <w:name w:val="Balloon Text"/>
    <w:basedOn w:val="Standard"/>
    <w:link w:val="SprechblasentextZchn"/>
    <w:rsid w:val="001C2787"/>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1C2787"/>
    <w:rPr>
      <w:rFonts w:ascii="Tahoma" w:hAnsi="Tahoma" w:cs="Tahoma"/>
      <w:sz w:val="16"/>
      <w:szCs w:val="16"/>
      <w:lang w:eastAsia="en-US"/>
    </w:rPr>
  </w:style>
  <w:style w:type="character" w:styleId="Kommentarzeichen">
    <w:name w:val="annotation reference"/>
    <w:basedOn w:val="Absatz-Standardschriftart"/>
    <w:rsid w:val="00077CD4"/>
    <w:rPr>
      <w:sz w:val="16"/>
      <w:szCs w:val="16"/>
    </w:rPr>
  </w:style>
  <w:style w:type="paragraph" w:styleId="Kommentartext">
    <w:name w:val="annotation text"/>
    <w:basedOn w:val="Standard"/>
    <w:link w:val="KommentartextZchn"/>
    <w:rsid w:val="00077CD4"/>
    <w:pPr>
      <w:spacing w:line="240" w:lineRule="auto"/>
    </w:pPr>
    <w:rPr>
      <w:sz w:val="20"/>
      <w:szCs w:val="20"/>
    </w:rPr>
  </w:style>
  <w:style w:type="character" w:customStyle="1" w:styleId="KommentartextZchn">
    <w:name w:val="Kommentartext Zchn"/>
    <w:basedOn w:val="Absatz-Standardschriftart"/>
    <w:link w:val="Kommentartext"/>
    <w:rsid w:val="00077CD4"/>
    <w:rPr>
      <w:rFonts w:ascii="Arial" w:hAnsi="Arial"/>
      <w:lang w:eastAsia="en-US"/>
    </w:rPr>
  </w:style>
  <w:style w:type="paragraph" w:styleId="Kommentarthema">
    <w:name w:val="annotation subject"/>
    <w:basedOn w:val="Kommentartext"/>
    <w:next w:val="Kommentartext"/>
    <w:link w:val="KommentarthemaZchn"/>
    <w:rsid w:val="00077CD4"/>
    <w:rPr>
      <w:b/>
      <w:bCs/>
    </w:rPr>
  </w:style>
  <w:style w:type="character" w:customStyle="1" w:styleId="KommentarthemaZchn">
    <w:name w:val="Kommentarthema Zchn"/>
    <w:basedOn w:val="KommentartextZchn"/>
    <w:link w:val="Kommentarthema"/>
    <w:rsid w:val="00077CD4"/>
    <w:rPr>
      <w:rFonts w:ascii="Arial" w:hAnsi="Arial"/>
      <w:b/>
      <w:bCs/>
      <w:lang w:eastAsia="en-US"/>
    </w:rPr>
  </w:style>
  <w:style w:type="character" w:styleId="BesuchterHyperlink">
    <w:name w:val="FollowedHyperlink"/>
    <w:basedOn w:val="Absatz-Standardschriftart"/>
    <w:rsid w:val="001F0E9B"/>
    <w:rPr>
      <w:color w:val="800080" w:themeColor="followedHyperlink"/>
      <w:u w:val="single"/>
    </w:rPr>
  </w:style>
  <w:style w:type="paragraph" w:styleId="Inhaltsverzeichnisberschrift">
    <w:name w:val="TOC Heading"/>
    <w:basedOn w:val="berschrift1"/>
    <w:next w:val="Standard"/>
    <w:uiPriority w:val="39"/>
    <w:unhideWhenUsed/>
    <w:qFormat/>
    <w:rsid w:val="00C53322"/>
    <w:pPr>
      <w:keepLines/>
      <w:numPr>
        <w:numId w:val="0"/>
      </w:numPr>
      <w:spacing w:before="480" w:line="276" w:lineRule="auto"/>
      <w:outlineLvl w:val="9"/>
    </w:pPr>
    <w:rPr>
      <w:rFonts w:asciiTheme="majorHAnsi" w:eastAsiaTheme="majorEastAsia" w:hAnsiTheme="majorHAnsi" w:cstheme="majorBidi"/>
      <w:bCs/>
      <w:color w:val="365F91" w:themeColor="accent1" w:themeShade="BF"/>
      <w:kern w:val="0"/>
      <w:sz w:val="28"/>
      <w:szCs w:val="28"/>
      <w:lang w:eastAsia="de-DE"/>
    </w:rPr>
  </w:style>
  <w:style w:type="paragraph" w:styleId="Verzeichnis1">
    <w:name w:val="toc 1"/>
    <w:basedOn w:val="Standard"/>
    <w:next w:val="Standard"/>
    <w:autoRedefine/>
    <w:uiPriority w:val="39"/>
    <w:rsid w:val="00480245"/>
    <w:pPr>
      <w:tabs>
        <w:tab w:val="left" w:pos="440"/>
        <w:tab w:val="right" w:pos="9061"/>
      </w:tabs>
      <w:spacing w:after="100"/>
    </w:pPr>
    <w:rPr>
      <w:rFonts w:ascii="Arial Fett" w:hAnsi="Arial Fett"/>
      <w:b/>
      <w:noProof/>
    </w:rPr>
  </w:style>
  <w:style w:type="paragraph" w:styleId="Verzeichnis2">
    <w:name w:val="toc 2"/>
    <w:basedOn w:val="Standard"/>
    <w:next w:val="Standard"/>
    <w:autoRedefine/>
    <w:uiPriority w:val="39"/>
    <w:rsid w:val="00C53322"/>
    <w:pPr>
      <w:spacing w:after="100"/>
      <w:ind w:left="220"/>
    </w:pPr>
  </w:style>
  <w:style w:type="paragraph" w:styleId="Verzeichnis3">
    <w:name w:val="toc 3"/>
    <w:basedOn w:val="Standard"/>
    <w:next w:val="Standard"/>
    <w:autoRedefine/>
    <w:uiPriority w:val="39"/>
    <w:rsid w:val="00C53322"/>
    <w:pPr>
      <w:spacing w:after="100"/>
      <w:ind w:left="440"/>
    </w:pPr>
  </w:style>
  <w:style w:type="table" w:customStyle="1" w:styleId="Tabellenraster1">
    <w:name w:val="Tabellenraster1"/>
    <w:basedOn w:val="NormaleTabelle"/>
    <w:next w:val="Tabellenraster"/>
    <w:rsid w:val="00BD792E"/>
    <w:rPr>
      <w:rFonts w:eastAsiaTheme="minorHAns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2">
    <w:name w:val="Tabellenraster2"/>
    <w:basedOn w:val="NormaleTabelle"/>
    <w:next w:val="Tabellenraster"/>
    <w:uiPriority w:val="59"/>
    <w:rsid w:val="00342FE6"/>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raster3">
    <w:name w:val="Tabellenraster3"/>
    <w:basedOn w:val="NormaleTabelle"/>
    <w:next w:val="Tabellenraster"/>
    <w:uiPriority w:val="59"/>
    <w:rsid w:val="0020442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4422"/>
    <w:pPr>
      <w:autoSpaceDE w:val="0"/>
      <w:autoSpaceDN w:val="0"/>
      <w:adjustRightInd w:val="0"/>
    </w:pPr>
    <w:rPr>
      <w:rFonts w:ascii="Arial" w:eastAsiaTheme="minorHAnsi" w:hAnsi="Arial" w:cs="Arial"/>
      <w:color w:val="000000"/>
      <w:sz w:val="24"/>
      <w:szCs w:val="24"/>
      <w:lang w:eastAsia="en-US"/>
    </w:rPr>
  </w:style>
  <w:style w:type="paragraph" w:styleId="Funotentext">
    <w:name w:val="footnote text"/>
    <w:basedOn w:val="Standard"/>
    <w:link w:val="FunotentextZchn"/>
    <w:uiPriority w:val="99"/>
    <w:rsid w:val="00E27E1B"/>
    <w:pPr>
      <w:spacing w:line="240" w:lineRule="auto"/>
    </w:pPr>
    <w:rPr>
      <w:sz w:val="20"/>
      <w:szCs w:val="20"/>
    </w:rPr>
  </w:style>
  <w:style w:type="character" w:customStyle="1" w:styleId="FunotentextZchn">
    <w:name w:val="Fußnotentext Zchn"/>
    <w:basedOn w:val="Absatz-Standardschriftart"/>
    <w:link w:val="Funotentext"/>
    <w:uiPriority w:val="99"/>
    <w:rsid w:val="00E27E1B"/>
    <w:rPr>
      <w:rFonts w:ascii="Arial" w:hAnsi="Arial"/>
      <w:lang w:eastAsia="en-US"/>
    </w:rPr>
  </w:style>
  <w:style w:type="character" w:styleId="Funotenzeichen">
    <w:name w:val="footnote reference"/>
    <w:basedOn w:val="Absatz-Standardschriftart"/>
    <w:uiPriority w:val="99"/>
    <w:rsid w:val="00E27E1B"/>
    <w:rPr>
      <w:vertAlign w:val="superscript"/>
    </w:rPr>
  </w:style>
  <w:style w:type="paragraph" w:styleId="KeinLeerraum">
    <w:name w:val="No Spacing"/>
    <w:uiPriority w:val="1"/>
    <w:qFormat/>
    <w:rsid w:val="0037276F"/>
    <w:rPr>
      <w:rFonts w:asciiTheme="minorHAnsi" w:eastAsiaTheme="minorHAnsi" w:hAnsiTheme="minorHAnsi" w:cstheme="minorBidi"/>
      <w:sz w:val="22"/>
      <w:szCs w:val="22"/>
      <w:lang w:eastAsia="en-US"/>
    </w:rPr>
  </w:style>
  <w:style w:type="character" w:customStyle="1" w:styleId="fontstyle01">
    <w:name w:val="fontstyle01"/>
    <w:basedOn w:val="Absatz-Standardschriftart"/>
    <w:rsid w:val="00BB3950"/>
    <w:rPr>
      <w:rFonts w:ascii="Arial" w:hAnsi="Arial" w:cs="Arial" w:hint="default"/>
      <w:b w:val="0"/>
      <w:bCs w:val="0"/>
      <w:i w:val="0"/>
      <w:iCs w:val="0"/>
      <w:color w:val="000000"/>
      <w:sz w:val="20"/>
      <w:szCs w:val="20"/>
    </w:rPr>
  </w:style>
  <w:style w:type="paragraph" w:styleId="Endnotentext">
    <w:name w:val="endnote text"/>
    <w:basedOn w:val="Standard"/>
    <w:link w:val="EndnotentextZchn"/>
    <w:rsid w:val="001F0E38"/>
    <w:pPr>
      <w:spacing w:line="240" w:lineRule="auto"/>
    </w:pPr>
    <w:rPr>
      <w:sz w:val="20"/>
      <w:szCs w:val="20"/>
    </w:rPr>
  </w:style>
  <w:style w:type="character" w:customStyle="1" w:styleId="EndnotentextZchn">
    <w:name w:val="Endnotentext Zchn"/>
    <w:basedOn w:val="Absatz-Standardschriftart"/>
    <w:link w:val="Endnotentext"/>
    <w:rsid w:val="001F0E38"/>
    <w:rPr>
      <w:rFonts w:ascii="Arial" w:hAnsi="Arial"/>
      <w:lang w:eastAsia="en-US"/>
    </w:rPr>
  </w:style>
  <w:style w:type="character" w:styleId="Endnotenzeichen">
    <w:name w:val="endnote reference"/>
    <w:basedOn w:val="Absatz-Standardschriftart"/>
    <w:rsid w:val="001F0E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25361">
      <w:bodyDiv w:val="1"/>
      <w:marLeft w:val="0"/>
      <w:marRight w:val="0"/>
      <w:marTop w:val="0"/>
      <w:marBottom w:val="0"/>
      <w:divBdr>
        <w:top w:val="none" w:sz="0" w:space="0" w:color="auto"/>
        <w:left w:val="none" w:sz="0" w:space="0" w:color="auto"/>
        <w:bottom w:val="none" w:sz="0" w:space="0" w:color="auto"/>
        <w:right w:val="none" w:sz="0" w:space="0" w:color="auto"/>
      </w:divBdr>
    </w:div>
    <w:div w:id="214356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J:\Download\beschreibung_einer_verarbeitungstaetigkei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9D92C-5D86-426B-B4E6-FCDDA0C90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beschreibung_einer_verarbeitungstaetigkeit</Template>
  <TotalTime>0</TotalTime>
  <Pages>9</Pages>
  <Words>2301</Words>
  <Characters>14501</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16769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VVT Threema Einwilligung</dc:title>
  <dc:creator/>
  <cp:lastModifiedBy/>
  <cp:revision>1</cp:revision>
  <dcterms:created xsi:type="dcterms:W3CDTF">2019-09-02T14:58:00Z</dcterms:created>
  <dcterms:modified xsi:type="dcterms:W3CDTF">2019-09-02T16:41:00Z</dcterms:modified>
</cp:coreProperties>
</file>